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95" w:rsidRDefault="007C0195" w:rsidP="00C532A5">
      <w:pPr>
        <w:spacing w:line="240" w:lineRule="auto"/>
        <w:contextualSpacing/>
        <w:rPr>
          <w:rFonts w:ascii="Arial" w:hAnsi="Arial" w:cs="Arial"/>
          <w:b/>
          <w:sz w:val="40"/>
          <w:szCs w:val="20"/>
        </w:rPr>
      </w:pP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b/>
          <w:sz w:val="40"/>
          <w:szCs w:val="20"/>
        </w:rPr>
      </w:pP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b/>
          <w:sz w:val="40"/>
          <w:szCs w:val="20"/>
        </w:rPr>
      </w:pP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b/>
          <w:sz w:val="40"/>
          <w:szCs w:val="20"/>
        </w:rPr>
      </w:pPr>
    </w:p>
    <w:p w:rsidR="00D77E7F" w:rsidRPr="007C0195" w:rsidRDefault="00D77E7F" w:rsidP="00D77E7F">
      <w:pPr>
        <w:spacing w:line="240" w:lineRule="auto"/>
        <w:contextualSpacing/>
        <w:rPr>
          <w:rFonts w:ascii="Lydian" w:hAnsi="Lydian" w:cs="Arial"/>
          <w:b/>
          <w:color w:val="96961E"/>
          <w:sz w:val="36"/>
          <w:szCs w:val="20"/>
        </w:rPr>
      </w:pPr>
      <w:r w:rsidRPr="007C0195">
        <w:rPr>
          <w:rFonts w:ascii="Lydian" w:hAnsi="Lydian" w:cs="Arial"/>
          <w:b/>
          <w:color w:val="96961E"/>
          <w:sz w:val="36"/>
          <w:szCs w:val="20"/>
        </w:rPr>
        <w:t>Nathan Alexander</w:t>
      </w: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b/>
          <w:sz w:val="40"/>
          <w:szCs w:val="20"/>
        </w:rPr>
      </w:pPr>
    </w:p>
    <w:p w:rsidR="00E91835" w:rsidRPr="007C0195" w:rsidRDefault="00E91835" w:rsidP="00C532A5">
      <w:pPr>
        <w:spacing w:line="240" w:lineRule="auto"/>
        <w:contextualSpacing/>
        <w:rPr>
          <w:rFonts w:ascii="Lydian" w:hAnsi="Lydian" w:cs="Arial"/>
          <w:b/>
          <w:color w:val="96961E"/>
          <w:sz w:val="44"/>
          <w:szCs w:val="20"/>
        </w:rPr>
      </w:pPr>
      <w:r w:rsidRPr="007C0195">
        <w:rPr>
          <w:rFonts w:ascii="Lydian" w:hAnsi="Lydian" w:cs="Arial"/>
          <w:b/>
          <w:color w:val="96961E"/>
          <w:sz w:val="44"/>
          <w:szCs w:val="20"/>
        </w:rPr>
        <w:t>Squeezing Spread Cities</w:t>
      </w:r>
      <w:r w:rsidR="007C0195" w:rsidRPr="007C0195">
        <w:rPr>
          <w:rFonts w:ascii="Lydian" w:hAnsi="Lydian" w:cs="Arial"/>
          <w:b/>
          <w:color w:val="96961E"/>
          <w:sz w:val="44"/>
          <w:szCs w:val="20"/>
        </w:rPr>
        <w:t>:</w:t>
      </w:r>
    </w:p>
    <w:p w:rsidR="00E91835" w:rsidRPr="007C0195" w:rsidRDefault="00E91835" w:rsidP="00C532A5">
      <w:pPr>
        <w:spacing w:line="240" w:lineRule="auto"/>
        <w:contextualSpacing/>
        <w:rPr>
          <w:rFonts w:ascii="Arial" w:hAnsi="Arial" w:cs="Arial"/>
          <w:b/>
          <w:sz w:val="40"/>
          <w:szCs w:val="20"/>
        </w:rPr>
      </w:pPr>
      <w:r w:rsidRPr="007C0195">
        <w:rPr>
          <w:rFonts w:ascii="Lydian" w:hAnsi="Lydian" w:cs="Arial"/>
          <w:b/>
          <w:color w:val="96961E"/>
          <w:sz w:val="44"/>
          <w:szCs w:val="20"/>
        </w:rPr>
        <w:t>Improving the energy efficiency of large cities</w:t>
      </w: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7C0195" w:rsidRDefault="00D77E7F" w:rsidP="00C532A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5618948" cy="2409825"/>
            <wp:effectExtent l="19050" t="0" r="802" b="0"/>
            <wp:docPr id="10" name="Picture 9" descr="Yarra at Mirvac develo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ra at Mirvac development.jpg"/>
                    <pic:cNvPicPr/>
                  </pic:nvPicPr>
                  <pic:blipFill>
                    <a:blip r:embed="rId8" cstate="print"/>
                    <a:srcRect t="49626" r="21726"/>
                    <a:stretch>
                      <a:fillRect/>
                    </a:stretch>
                  </pic:blipFill>
                  <pic:spPr>
                    <a:xfrm>
                      <a:off x="0" y="0"/>
                      <a:ext cx="561894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7C0195" w:rsidRDefault="007C0195" w:rsidP="00C532A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D77E7F" w:rsidRDefault="00D77E7F" w:rsidP="00C532A5">
      <w:pPr>
        <w:spacing w:line="240" w:lineRule="auto"/>
        <w:contextualSpacing/>
        <w:rPr>
          <w:rFonts w:ascii="Lydian" w:hAnsi="Lydian" w:cs="Arial"/>
          <w:sz w:val="24"/>
          <w:szCs w:val="20"/>
        </w:rPr>
      </w:pPr>
    </w:p>
    <w:p w:rsidR="00D77E7F" w:rsidRDefault="00D77E7F" w:rsidP="00C532A5">
      <w:pPr>
        <w:spacing w:line="240" w:lineRule="auto"/>
        <w:contextualSpacing/>
        <w:rPr>
          <w:rFonts w:ascii="Lydian" w:hAnsi="Lydian" w:cs="Arial"/>
          <w:sz w:val="24"/>
          <w:szCs w:val="20"/>
        </w:rPr>
      </w:pPr>
    </w:p>
    <w:p w:rsidR="00E91835" w:rsidRPr="00D77E7F" w:rsidRDefault="00E91835" w:rsidP="00C532A5">
      <w:pPr>
        <w:spacing w:line="240" w:lineRule="auto"/>
        <w:contextualSpacing/>
        <w:rPr>
          <w:rFonts w:ascii="Lydian" w:hAnsi="Lydian" w:cs="Arial"/>
          <w:sz w:val="24"/>
          <w:szCs w:val="20"/>
        </w:rPr>
      </w:pPr>
      <w:r w:rsidRPr="00D77E7F">
        <w:rPr>
          <w:rFonts w:ascii="Lydian" w:hAnsi="Lydian" w:cs="Arial"/>
          <w:sz w:val="24"/>
          <w:szCs w:val="20"/>
        </w:rPr>
        <w:t>A summary of a study of the same name,</w:t>
      </w:r>
    </w:p>
    <w:p w:rsidR="00E91835" w:rsidRPr="00D77E7F" w:rsidRDefault="00E91835" w:rsidP="00C532A5">
      <w:pPr>
        <w:spacing w:line="240" w:lineRule="auto"/>
        <w:contextualSpacing/>
        <w:rPr>
          <w:rFonts w:ascii="Lydian" w:hAnsi="Lydian" w:cs="Arial"/>
          <w:sz w:val="24"/>
          <w:szCs w:val="20"/>
        </w:rPr>
      </w:pPr>
      <w:r w:rsidRPr="00D77E7F">
        <w:rPr>
          <w:rFonts w:ascii="Lydian" w:hAnsi="Lydian" w:cs="Arial"/>
          <w:sz w:val="24"/>
          <w:szCs w:val="20"/>
        </w:rPr>
        <w:t>undertaken as part of the</w:t>
      </w:r>
    </w:p>
    <w:p w:rsidR="00E91835" w:rsidRPr="00D77E7F" w:rsidRDefault="00E91835" w:rsidP="00C532A5">
      <w:pPr>
        <w:spacing w:line="240" w:lineRule="auto"/>
        <w:contextualSpacing/>
        <w:rPr>
          <w:rFonts w:ascii="Lydian" w:hAnsi="Lydian" w:cs="Arial"/>
          <w:sz w:val="24"/>
          <w:szCs w:val="20"/>
        </w:rPr>
      </w:pPr>
      <w:r w:rsidRPr="00D77E7F">
        <w:rPr>
          <w:rFonts w:ascii="Lydian" w:hAnsi="Lydian" w:cs="Arial"/>
          <w:sz w:val="24"/>
          <w:szCs w:val="20"/>
        </w:rPr>
        <w:t>Master of Arts in Urban Design,</w:t>
      </w:r>
    </w:p>
    <w:p w:rsidR="00E91835" w:rsidRPr="00D77E7F" w:rsidRDefault="00E91835" w:rsidP="00C532A5">
      <w:pPr>
        <w:spacing w:line="240" w:lineRule="auto"/>
        <w:contextualSpacing/>
        <w:rPr>
          <w:rFonts w:ascii="Lydian" w:hAnsi="Lydian" w:cs="Arial"/>
          <w:sz w:val="24"/>
          <w:szCs w:val="20"/>
        </w:rPr>
      </w:pPr>
      <w:r w:rsidRPr="00D77E7F">
        <w:rPr>
          <w:rFonts w:ascii="Lydian" w:hAnsi="Lydian" w:cs="Arial"/>
          <w:sz w:val="24"/>
          <w:szCs w:val="20"/>
        </w:rPr>
        <w:t>Oxford Polytechnic</w:t>
      </w:r>
    </w:p>
    <w:p w:rsidR="00D77E7F" w:rsidRDefault="00D77E7F" w:rsidP="00D77E7F">
      <w:pPr>
        <w:spacing w:line="240" w:lineRule="auto"/>
        <w:contextualSpacing/>
        <w:rPr>
          <w:rFonts w:ascii="Lydian" w:hAnsi="Lydian" w:cs="Arial"/>
          <w:color w:val="96961E"/>
          <w:sz w:val="20"/>
          <w:szCs w:val="20"/>
        </w:rPr>
      </w:pPr>
    </w:p>
    <w:p w:rsidR="00D77E7F" w:rsidRDefault="00D77E7F" w:rsidP="00D77E7F">
      <w:pPr>
        <w:spacing w:line="240" w:lineRule="auto"/>
        <w:contextualSpacing/>
        <w:rPr>
          <w:rFonts w:ascii="Lydian" w:hAnsi="Lydian" w:cs="Arial"/>
          <w:color w:val="96961E"/>
          <w:sz w:val="20"/>
          <w:szCs w:val="20"/>
        </w:rPr>
      </w:pPr>
    </w:p>
    <w:p w:rsidR="00D77E7F" w:rsidRPr="00D77E7F" w:rsidRDefault="00D77E7F" w:rsidP="00D77E7F">
      <w:pPr>
        <w:spacing w:line="240" w:lineRule="auto"/>
        <w:contextualSpacing/>
        <w:rPr>
          <w:rFonts w:ascii="Lydian" w:hAnsi="Lydian" w:cs="Arial"/>
          <w:szCs w:val="20"/>
        </w:rPr>
      </w:pPr>
      <w:r w:rsidRPr="00D77E7F">
        <w:rPr>
          <w:rFonts w:ascii="Lydian" w:hAnsi="Lydian" w:cs="Arial"/>
          <w:szCs w:val="20"/>
        </w:rPr>
        <w:t>October 1990</w:t>
      </w:r>
    </w:p>
    <w:p w:rsidR="008049D6" w:rsidRDefault="008049D6" w:rsidP="008049D6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  <w:sectPr w:rsidR="008049D6" w:rsidSect="00BE5E7E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532A5" w:rsidRPr="00C532A5" w:rsidRDefault="00C532A5" w:rsidP="00C532A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Improving the </w:t>
      </w:r>
      <w:r w:rsidR="009F1D10" w:rsidRPr="00C532A5">
        <w:rPr>
          <w:rFonts w:ascii="Arial" w:hAnsi="Arial" w:cs="Arial"/>
          <w:sz w:val="20"/>
          <w:szCs w:val="20"/>
        </w:rPr>
        <w:t>efficiency</w:t>
      </w:r>
      <w:r w:rsidRPr="00C532A5">
        <w:rPr>
          <w:rFonts w:ascii="Arial" w:hAnsi="Arial" w:cs="Arial"/>
          <w:sz w:val="20"/>
          <w:szCs w:val="20"/>
        </w:rPr>
        <w:t xml:space="preserve"> of the use of energy is important: it increases the ability to adapt to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change; it improves competitiveness in the international marketplace of the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telecommunications age; it increases the environmental sustainability of cities; and it is more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equitable to future</w:t>
      </w:r>
      <w:r w:rsidR="00E23B4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generations. Almost half the people of the world live in cities, and more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than half t</w:t>
      </w:r>
      <w:r w:rsidR="00E23B4E">
        <w:rPr>
          <w:rFonts w:ascii="Arial" w:hAnsi="Arial" w:cs="Arial"/>
          <w:sz w:val="20"/>
          <w:szCs w:val="20"/>
        </w:rPr>
        <w:t>he energy used is consumed ther</w:t>
      </w:r>
      <w:r w:rsidRPr="00C532A5">
        <w:rPr>
          <w:rFonts w:ascii="Arial" w:hAnsi="Arial" w:cs="Arial"/>
          <w:sz w:val="20"/>
          <w:szCs w:val="20"/>
        </w:rPr>
        <w:t>e.</w:t>
      </w:r>
      <w:r w:rsidR="00E23B4E">
        <w:rPr>
          <w:rFonts w:ascii="Arial" w:hAnsi="Arial" w:cs="Arial"/>
          <w:sz w:val="20"/>
          <w:szCs w:val="20"/>
        </w:rPr>
        <w:t xml:space="preserve">  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>(Brown and Jacobs</w:t>
      </w:r>
      <w:r w:rsidR="00E23B4E">
        <w:rPr>
          <w:rFonts w:ascii="Arial" w:hAnsi="Arial" w:cs="Arial"/>
          <w:sz w:val="20"/>
          <w:szCs w:val="20"/>
          <w:vertAlign w:val="superscript"/>
        </w:rPr>
        <w:t>o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>n</w:t>
      </w:r>
      <w:r w:rsidR="00E23B4E">
        <w:rPr>
          <w:rFonts w:ascii="Arial" w:hAnsi="Arial" w:cs="Arial"/>
          <w:sz w:val="20"/>
          <w:szCs w:val="20"/>
          <w:vertAlign w:val="superscript"/>
        </w:rPr>
        <w:t>,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 xml:space="preserve"> 1987)</w:t>
      </w:r>
      <w:r w:rsidR="00E23B4E">
        <w:rPr>
          <w:rFonts w:ascii="Arial" w:hAnsi="Arial" w:cs="Arial"/>
          <w:sz w:val="20"/>
          <w:szCs w:val="20"/>
        </w:rPr>
        <w:t xml:space="preserve">  </w:t>
      </w:r>
      <w:r w:rsidRPr="00C532A5">
        <w:rPr>
          <w:rFonts w:ascii="Arial" w:hAnsi="Arial" w:cs="Arial"/>
          <w:sz w:val="20"/>
          <w:szCs w:val="20"/>
        </w:rPr>
        <w:t>Urban form influences about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half or more of the energy demand in large cities in advanced industrial societies, the main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users, so it is a signiﬁcant field for energy efficiency</w:t>
      </w:r>
      <w:r w:rsidR="00E23B4E">
        <w:rPr>
          <w:rFonts w:ascii="Arial" w:hAnsi="Arial" w:cs="Arial"/>
          <w:sz w:val="20"/>
          <w:szCs w:val="20"/>
        </w:rPr>
        <w:t xml:space="preserve">.  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>(Barton, 19</w:t>
      </w:r>
      <w:r w:rsidR="00E23B4E">
        <w:rPr>
          <w:rFonts w:ascii="Arial" w:hAnsi="Arial" w:cs="Arial"/>
          <w:sz w:val="20"/>
          <w:szCs w:val="20"/>
          <w:vertAlign w:val="superscript"/>
        </w:rPr>
        <w:t>87: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>7; Lundqvist</w:t>
      </w:r>
      <w:r w:rsidR="00E23B4E">
        <w:rPr>
          <w:rFonts w:ascii="Arial" w:hAnsi="Arial" w:cs="Arial"/>
          <w:sz w:val="20"/>
          <w:szCs w:val="20"/>
          <w:vertAlign w:val="superscript"/>
        </w:rPr>
        <w:t xml:space="preserve"> 1989: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>5)</w:t>
      </w:r>
    </w:p>
    <w:p w:rsidR="00E23B4E" w:rsidRDefault="00E23B4E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The stu</w:t>
      </w:r>
      <w:r w:rsidR="00E23B4E">
        <w:rPr>
          <w:rFonts w:ascii="Arial" w:hAnsi="Arial" w:cs="Arial"/>
          <w:sz w:val="20"/>
          <w:szCs w:val="20"/>
        </w:rPr>
        <w:t xml:space="preserve">dy that this article summarizes </w:t>
      </w:r>
      <w:r w:rsidRPr="00C532A5">
        <w:rPr>
          <w:rFonts w:ascii="Arial" w:hAnsi="Arial" w:cs="Arial"/>
          <w:sz w:val="20"/>
          <w:szCs w:val="20"/>
        </w:rPr>
        <w:t>analyses the inﬂuence of aspects of urban form on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energy demand within large cities in the advanced industrial societies and identiﬁed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characteristics that improved energy efficiency. It found great scope for reducing the energy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demand of urban form without detracting from physical amenity of cities. Potential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efficiencies are in many cases twice as high as that achieved at present</w:t>
      </w:r>
      <w:r w:rsidR="00E23B4E">
        <w:rPr>
          <w:rFonts w:ascii="Arial" w:hAnsi="Arial" w:cs="Arial"/>
          <w:sz w:val="20"/>
          <w:szCs w:val="20"/>
        </w:rPr>
        <w:t xml:space="preserve">.  </w:t>
      </w:r>
      <w:r w:rsidR="00E23B4E" w:rsidRPr="00E23B4E">
        <w:rPr>
          <w:rFonts w:ascii="Arial" w:hAnsi="Arial" w:cs="Arial"/>
          <w:sz w:val="20"/>
          <w:szCs w:val="20"/>
          <w:vertAlign w:val="superscript"/>
        </w:rPr>
        <w:t>(Barton 1987 fig. 4.3; Owens 1986:68: Lundqvist 1989:10)</w:t>
      </w:r>
      <w:r w:rsidR="00E23B4E">
        <w:rPr>
          <w:rFonts w:ascii="Arial" w:hAnsi="Arial" w:cs="Arial"/>
          <w:sz w:val="20"/>
          <w:szCs w:val="20"/>
        </w:rPr>
        <w:t xml:space="preserve">  S</w:t>
      </w:r>
      <w:r w:rsidRPr="00C532A5">
        <w:rPr>
          <w:rFonts w:ascii="Arial" w:hAnsi="Arial" w:cs="Arial"/>
          <w:sz w:val="20"/>
          <w:szCs w:val="20"/>
        </w:rPr>
        <w:t>ubstantial reductions in energy demand thus seem feasible in the long term.</w:t>
      </w:r>
      <w:r w:rsidR="00E23B4E">
        <w:rPr>
          <w:rFonts w:ascii="Arial" w:hAnsi="Arial" w:cs="Arial"/>
          <w:sz w:val="20"/>
          <w:szCs w:val="20"/>
        </w:rPr>
        <w:t xml:space="preserve">  </w:t>
      </w:r>
      <w:r w:rsidRPr="00C532A5">
        <w:rPr>
          <w:rFonts w:ascii="Arial" w:hAnsi="Arial" w:cs="Arial"/>
          <w:sz w:val="20"/>
          <w:szCs w:val="20"/>
        </w:rPr>
        <w:t>However, due to the nature of cities, improving the energy efficiency of urban form is a slow,</w:t>
      </w:r>
      <w:r w:rsidR="00E23B4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incremental process that requires considerable planning and design for best effect.</w:t>
      </w:r>
    </w:p>
    <w:p w:rsidR="00E23B4E" w:rsidRDefault="00E23B4E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C532A5" w:rsidRDefault="00E9183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The study places the aim of improving the energy efficiency of urban form within the context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of a wider ap</w:t>
      </w:r>
      <w:r w:rsidR="00A423CB">
        <w:rPr>
          <w:rFonts w:ascii="Arial" w:hAnsi="Arial" w:cs="Arial"/>
          <w:sz w:val="20"/>
          <w:szCs w:val="20"/>
        </w:rPr>
        <w:t>proach to urban design, that of</w:t>
      </w:r>
      <w:r w:rsidRPr="00C532A5">
        <w:rPr>
          <w:rFonts w:ascii="Arial" w:hAnsi="Arial" w:cs="Arial"/>
          <w:sz w:val="20"/>
          <w:szCs w:val="20"/>
        </w:rPr>
        <w:t xml:space="preserve"> the range of choices available to the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users of cities. The values and urban forms of the Responsive Environments approach </w:t>
      </w:r>
      <w:r w:rsidR="00E23B4E" w:rsidRPr="008049D6">
        <w:rPr>
          <w:rFonts w:ascii="Arial" w:hAnsi="Arial" w:cs="Arial"/>
          <w:sz w:val="20"/>
          <w:szCs w:val="20"/>
          <w:vertAlign w:val="superscript"/>
        </w:rPr>
        <w:t>(Bentley and others, 1985)</w:t>
      </w:r>
      <w:r w:rsidRPr="00C532A5">
        <w:rPr>
          <w:rFonts w:ascii="Arial" w:hAnsi="Arial" w:cs="Arial"/>
          <w:sz w:val="20"/>
          <w:szCs w:val="20"/>
        </w:rPr>
        <w:t xml:space="preserve"> and the energy efficiency approach were examined for possible conflicts and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similarities and found to be in broad agreement. Energy efficiency is an integral aspect of the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quality of robustness. The availability of energy in the future is uncertain. The more energy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efficient an environment is, the more adaptable it is to changes in the energy supply.</w:t>
      </w:r>
      <w:r w:rsidR="00C532A5">
        <w:rPr>
          <w:rFonts w:ascii="Arial" w:hAnsi="Arial" w:cs="Arial"/>
          <w:sz w:val="20"/>
          <w:szCs w:val="20"/>
        </w:rPr>
        <w:t xml:space="preserve"> </w:t>
      </w:r>
    </w:p>
    <w:p w:rsidR="00E23B4E" w:rsidRDefault="00E23B4E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A423CB" w:rsidRDefault="00A423CB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lastRenderedPageBreak/>
        <w:drawing>
          <wp:inline distT="0" distB="0" distL="0" distR="0">
            <wp:extent cx="5731510" cy="5972175"/>
            <wp:effectExtent l="19050" t="0" r="2540" b="0"/>
            <wp:docPr id="11" name="Picture 10" descr="20120404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404 051.JPG"/>
                    <pic:cNvPicPr/>
                  </pic:nvPicPr>
                  <pic:blipFill>
                    <a:blip r:embed="rId10" cstate="print"/>
                    <a:srcRect b="218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CB" w:rsidRDefault="00A423CB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In the high energy cities of the advanced industrial societies, urban form achieves best energy</w:t>
      </w:r>
      <w:r w:rsidR="00E23B4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efficiency by firstly  </w:t>
      </w:r>
      <w:r w:rsidR="008405CB">
        <w:rPr>
          <w:rFonts w:ascii="Arial" w:hAnsi="Arial" w:cs="Arial"/>
          <w:sz w:val="20"/>
          <w:szCs w:val="20"/>
        </w:rPr>
        <w:t xml:space="preserve">minimising </w:t>
      </w:r>
      <w:r w:rsidRPr="00C532A5">
        <w:rPr>
          <w:rFonts w:ascii="Arial" w:hAnsi="Arial" w:cs="Arial"/>
          <w:sz w:val="20"/>
          <w:szCs w:val="20"/>
        </w:rPr>
        <w:t>energy demand and secondly and less importantly by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collecting ambient energy. Transport and space heating and cooling are the most significant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elements of energy demand</w:t>
      </w:r>
      <w:r w:rsidR="008405CB">
        <w:rPr>
          <w:rFonts w:ascii="Arial" w:hAnsi="Arial" w:cs="Arial"/>
          <w:sz w:val="20"/>
          <w:szCs w:val="20"/>
        </w:rPr>
        <w:t xml:space="preserve">.  </w:t>
      </w:r>
      <w:r w:rsidR="008405CB" w:rsidRPr="008405CB">
        <w:rPr>
          <w:rFonts w:ascii="Arial" w:hAnsi="Arial" w:cs="Arial"/>
          <w:sz w:val="20"/>
          <w:szCs w:val="20"/>
          <w:vertAlign w:val="superscript"/>
        </w:rPr>
        <w:t>(Chapman, 1975; DITR, 1988; DEA, 1988)</w:t>
      </w:r>
      <w:r w:rsidR="008405CB">
        <w:rPr>
          <w:rFonts w:ascii="Arial" w:hAnsi="Arial" w:cs="Arial"/>
          <w:sz w:val="20"/>
          <w:szCs w:val="20"/>
        </w:rPr>
        <w:t xml:space="preserve">  </w:t>
      </w:r>
      <w:r w:rsidRPr="00C532A5">
        <w:rPr>
          <w:rFonts w:ascii="Arial" w:hAnsi="Arial" w:cs="Arial"/>
          <w:sz w:val="20"/>
          <w:szCs w:val="20"/>
        </w:rPr>
        <w:t>Energy demand for transport is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="008405CB">
        <w:rPr>
          <w:rFonts w:ascii="Arial" w:hAnsi="Arial" w:cs="Arial"/>
          <w:sz w:val="20"/>
          <w:szCs w:val="20"/>
        </w:rPr>
        <w:t xml:space="preserve">minimised </w:t>
      </w:r>
      <w:r w:rsidRPr="00C532A5">
        <w:rPr>
          <w:rFonts w:ascii="Arial" w:hAnsi="Arial" w:cs="Arial"/>
          <w:sz w:val="20"/>
          <w:szCs w:val="20"/>
        </w:rPr>
        <w:t>when walking, cycling and public transport are the foremost means of travel. This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is promoted by urban form with a high density of residences and workplaces, and with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services and employment being as localized as their function permits. Energy demand for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heating and cooling is reduced by buildings sharing walls and having less external surface.</w:t>
      </w:r>
      <w:r w:rsidR="00E23B4E">
        <w:rPr>
          <w:rFonts w:ascii="Arial" w:hAnsi="Arial" w:cs="Arial"/>
          <w:sz w:val="20"/>
          <w:szCs w:val="20"/>
        </w:rPr>
        <w:t xml:space="preserve">  </w:t>
      </w:r>
      <w:r w:rsidR="008405CB">
        <w:rPr>
          <w:rFonts w:ascii="Arial" w:hAnsi="Arial" w:cs="Arial"/>
          <w:sz w:val="20"/>
          <w:szCs w:val="20"/>
        </w:rPr>
        <w:t xml:space="preserve">Ambient energy is </w:t>
      </w:r>
      <w:r w:rsidRPr="00C532A5">
        <w:rPr>
          <w:rFonts w:ascii="Arial" w:hAnsi="Arial" w:cs="Arial"/>
          <w:sz w:val="20"/>
          <w:szCs w:val="20"/>
        </w:rPr>
        <w:t>useful for space heating, lighting and ventilation within buildings, and for</w:t>
      </w:r>
      <w:r w:rsidR="008405CB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growing food and drying clothes in outdoor areas.</w:t>
      </w:r>
    </w:p>
    <w:p w:rsidR="00E23B4E" w:rsidRDefault="00E23B4E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A423CB" w:rsidRDefault="00A423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91835" w:rsidRPr="00C532A5" w:rsidRDefault="00E9183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lastRenderedPageBreak/>
        <w:t>Urban environments that maximize energy efficiency have the following characteristics:</w:t>
      </w:r>
    </w:p>
    <w:p w:rsidR="009F1D10" w:rsidRDefault="009F1D10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  <w:sectPr w:rsidR="009F1D10" w:rsidSect="00BE5E7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532A5" w:rsidRDefault="00A423CB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82550</wp:posOffset>
            </wp:positionV>
            <wp:extent cx="2571750" cy="2838450"/>
            <wp:effectExtent l="19050" t="0" r="0" b="0"/>
            <wp:wrapTight wrapText="bothSides">
              <wp:wrapPolygon edited="0">
                <wp:start x="-160" y="0"/>
                <wp:lineTo x="-160" y="21455"/>
                <wp:lineTo x="21600" y="21455"/>
                <wp:lineTo x="21600" y="0"/>
                <wp:lineTo x="-160" y="0"/>
              </wp:wrapPolygon>
            </wp:wrapTight>
            <wp:docPr id="6" name="Picture 0" descr="Ideal urban form - metro 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l urban form - metro scale.jpg"/>
                    <pic:cNvPicPr/>
                  </pic:nvPicPr>
                  <pic:blipFill>
                    <a:blip r:embed="rId13" cstate="print"/>
                    <a:srcRect l="2327" t="2267" r="4775" b="1546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835" w:rsidRPr="008405CB" w:rsidRDefault="00E91835" w:rsidP="00002F21">
      <w:pPr>
        <w:spacing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8405CB">
        <w:rPr>
          <w:rFonts w:ascii="Arial" w:hAnsi="Arial" w:cs="Arial"/>
          <w:b/>
          <w:sz w:val="20"/>
          <w:szCs w:val="20"/>
        </w:rPr>
        <w:t>At the scale of metropolitan structure</w:t>
      </w:r>
    </w:p>
    <w:p w:rsidR="00C532A5" w:rsidRPr="00C532A5" w:rsidRDefault="00E91835" w:rsidP="00002F2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Facilities grouped together into activity centers.</w:t>
      </w:r>
    </w:p>
    <w:p w:rsidR="00E91835" w:rsidRPr="00C532A5" w:rsidRDefault="00E91835" w:rsidP="00002F2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Activity centers arranged in a hierarchy from small local ones with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common facilities to large regional centers with specialized facilities.</w:t>
      </w:r>
    </w:p>
    <w:p w:rsidR="00BE5E7E" w:rsidRDefault="00E91835" w:rsidP="00002F2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E5E7E">
        <w:rPr>
          <w:rFonts w:ascii="Arial" w:hAnsi="Arial" w:cs="Arial"/>
          <w:sz w:val="20"/>
          <w:szCs w:val="20"/>
        </w:rPr>
        <w:t>Public transport link</w:t>
      </w:r>
      <w:r w:rsidR="008405CB" w:rsidRPr="00BE5E7E">
        <w:rPr>
          <w:rFonts w:ascii="Arial" w:hAnsi="Arial" w:cs="Arial"/>
          <w:sz w:val="20"/>
          <w:szCs w:val="20"/>
        </w:rPr>
        <w:t>ing</w:t>
      </w:r>
      <w:r w:rsidRPr="00BE5E7E">
        <w:rPr>
          <w:rFonts w:ascii="Arial" w:hAnsi="Arial" w:cs="Arial"/>
          <w:sz w:val="20"/>
          <w:szCs w:val="20"/>
        </w:rPr>
        <w:t xml:space="preserve"> the activity centers to each other, and especially to</w:t>
      </w:r>
      <w:r w:rsidR="00C532A5" w:rsidRPr="00BE5E7E">
        <w:rPr>
          <w:rFonts w:ascii="Arial" w:hAnsi="Arial" w:cs="Arial"/>
          <w:sz w:val="20"/>
          <w:szCs w:val="20"/>
        </w:rPr>
        <w:t xml:space="preserve"> </w:t>
      </w:r>
      <w:r w:rsidRPr="00BE5E7E">
        <w:rPr>
          <w:rFonts w:ascii="Arial" w:hAnsi="Arial" w:cs="Arial"/>
          <w:sz w:val="20"/>
          <w:szCs w:val="20"/>
        </w:rPr>
        <w:t>those further up the hierarchy.</w:t>
      </w:r>
      <w:r w:rsidR="00BE5E7E" w:rsidRPr="00BE5E7E">
        <w:rPr>
          <w:rFonts w:ascii="Arial" w:hAnsi="Arial" w:cs="Arial"/>
          <w:noProof/>
          <w:sz w:val="20"/>
          <w:szCs w:val="20"/>
          <w:lang w:eastAsia="en-AU"/>
        </w:rPr>
        <w:t xml:space="preserve"> </w:t>
      </w:r>
    </w:p>
    <w:p w:rsidR="009F1D10" w:rsidRPr="00A423CB" w:rsidRDefault="00E91835" w:rsidP="00A423C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E5E7E">
        <w:rPr>
          <w:rFonts w:ascii="Arial" w:hAnsi="Arial" w:cs="Arial"/>
          <w:sz w:val="20"/>
          <w:szCs w:val="20"/>
        </w:rPr>
        <w:t>Sub-regional centers linked to the city centre by rail transport on dedicated</w:t>
      </w:r>
      <w:r w:rsidR="00C532A5" w:rsidRPr="00BE5E7E">
        <w:rPr>
          <w:rFonts w:ascii="Arial" w:hAnsi="Arial" w:cs="Arial"/>
          <w:sz w:val="20"/>
          <w:szCs w:val="20"/>
        </w:rPr>
        <w:t xml:space="preserve"> </w:t>
      </w:r>
      <w:r w:rsidR="009F1D10" w:rsidRPr="00BE5E7E">
        <w:rPr>
          <w:rFonts w:ascii="Arial" w:hAnsi="Arial" w:cs="Arial"/>
          <w:sz w:val="20"/>
          <w:szCs w:val="20"/>
        </w:rPr>
        <w:t>rights-of-way.</w:t>
      </w:r>
    </w:p>
    <w:p w:rsidR="00E91835" w:rsidRPr="008405CB" w:rsidRDefault="00BE5E7E" w:rsidP="00002F21">
      <w:pPr>
        <w:spacing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245110</wp:posOffset>
            </wp:positionV>
            <wp:extent cx="1914525" cy="2524125"/>
            <wp:effectExtent l="19050" t="0" r="9525" b="0"/>
            <wp:wrapThrough wrapText="bothSides">
              <wp:wrapPolygon edited="0">
                <wp:start x="-215" y="0"/>
                <wp:lineTo x="-215" y="21518"/>
                <wp:lineTo x="21707" y="21518"/>
                <wp:lineTo x="21707" y="0"/>
                <wp:lineTo x="-215" y="0"/>
              </wp:wrapPolygon>
            </wp:wrapThrough>
            <wp:docPr id="7" name="Picture 6" descr="Ideal urban form - local 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l urban form - local scale.jpg"/>
                    <pic:cNvPicPr/>
                  </pic:nvPicPr>
                  <pic:blipFill>
                    <a:blip r:embed="rId14" cstate="print"/>
                    <a:srcRect l="1661" t="14336" r="11183" b="2300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835" w:rsidRPr="008405CB">
        <w:rPr>
          <w:rFonts w:ascii="Arial" w:hAnsi="Arial" w:cs="Arial"/>
          <w:b/>
          <w:sz w:val="20"/>
          <w:szCs w:val="20"/>
        </w:rPr>
        <w:t>At the scale of local areas</w:t>
      </w:r>
    </w:p>
    <w:p w:rsidR="00E91835" w:rsidRPr="00C532A5" w:rsidRDefault="00E91835" w:rsidP="00002F2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Local facilities such as grocery stores, pubs and cafes, and schools grouped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into local activity centers.</w:t>
      </w:r>
    </w:p>
    <w:p w:rsidR="00E91835" w:rsidRPr="00C532A5" w:rsidRDefault="00E91835" w:rsidP="00002F2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All residences within easy walking distance of a local activity centre.</w:t>
      </w:r>
    </w:p>
    <w:p w:rsidR="00E91835" w:rsidRPr="00C532A5" w:rsidRDefault="00E91835" w:rsidP="00002F2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Population density increases towards activity centers.</w:t>
      </w:r>
    </w:p>
    <w:p w:rsidR="00E91835" w:rsidRPr="00C532A5" w:rsidRDefault="00E91835" w:rsidP="00002F2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A gross residential density of at least thirty dwellings to the hectare, and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probably more than seventy-</w:t>
      </w:r>
      <w:proofErr w:type="spellStart"/>
      <w:r w:rsidRPr="00C532A5">
        <w:rPr>
          <w:rFonts w:ascii="Arial" w:hAnsi="Arial" w:cs="Arial"/>
          <w:sz w:val="20"/>
          <w:szCs w:val="20"/>
        </w:rPr>
        <w:t>ﬁve</w:t>
      </w:r>
      <w:proofErr w:type="spellEnd"/>
      <w:r w:rsidRPr="00C532A5">
        <w:rPr>
          <w:rFonts w:ascii="Arial" w:hAnsi="Arial" w:cs="Arial"/>
          <w:sz w:val="20"/>
          <w:szCs w:val="20"/>
        </w:rPr>
        <w:t xml:space="preserve"> to the hectare.</w:t>
      </w:r>
    </w:p>
    <w:p w:rsidR="00E91835" w:rsidRPr="00C532A5" w:rsidRDefault="00A423CB" w:rsidP="00002F2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484505</wp:posOffset>
            </wp:positionV>
            <wp:extent cx="1296670" cy="2686050"/>
            <wp:effectExtent l="704850" t="0" r="703580" b="0"/>
            <wp:wrapThrough wrapText="bothSides">
              <wp:wrapPolygon edited="0">
                <wp:start x="-148" y="21682"/>
                <wp:lineTo x="21431" y="21682"/>
                <wp:lineTo x="21431" y="-71"/>
                <wp:lineTo x="-148" y="-71"/>
                <wp:lineTo x="-148" y="21682"/>
              </wp:wrapPolygon>
            </wp:wrapThrough>
            <wp:docPr id="8" name="Picture 7" descr="Ideal urban form - street block 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l urban form - street block scale.jpg"/>
                    <pic:cNvPicPr/>
                  </pic:nvPicPr>
                  <pic:blipFill>
                    <a:blip r:embed="rId15" cstate="print"/>
                    <a:srcRect l="9634" t="4407" r="32560" b="20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66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835" w:rsidRPr="00C532A5">
        <w:rPr>
          <w:rFonts w:ascii="Arial" w:hAnsi="Arial" w:cs="Arial"/>
          <w:sz w:val="20"/>
          <w:szCs w:val="20"/>
        </w:rPr>
        <w:t>Priority in the use of circulation space given in the order of footpaths, cycle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="00E91835" w:rsidRPr="00C532A5">
        <w:rPr>
          <w:rFonts w:ascii="Arial" w:hAnsi="Arial" w:cs="Arial"/>
          <w:sz w:val="20"/>
          <w:szCs w:val="20"/>
        </w:rPr>
        <w:t>paths, public transport routes, private motorized vehicles.</w:t>
      </w:r>
    </w:p>
    <w:p w:rsidR="00C532A5" w:rsidRPr="00C532A5" w:rsidRDefault="00E91835" w:rsidP="00002F2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Local streets serving dual roles as circulation space and as recreational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space.</w:t>
      </w:r>
    </w:p>
    <w:p w:rsidR="00E91835" w:rsidRPr="008405CB" w:rsidRDefault="00BE5E7E" w:rsidP="00002F21">
      <w:pPr>
        <w:spacing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BE5E7E">
        <w:rPr>
          <w:rFonts w:ascii="Arial" w:hAnsi="Arial" w:cs="Arial"/>
          <w:b/>
          <w:sz w:val="20"/>
          <w:szCs w:val="20"/>
        </w:rPr>
        <w:t>A</w:t>
      </w:r>
      <w:r w:rsidR="00E91835" w:rsidRPr="008405CB">
        <w:rPr>
          <w:rFonts w:ascii="Arial" w:hAnsi="Arial" w:cs="Arial"/>
          <w:b/>
          <w:sz w:val="20"/>
          <w:szCs w:val="20"/>
        </w:rPr>
        <w:t>t the scale of individual facilities</w:t>
      </w:r>
    </w:p>
    <w:p w:rsidR="00E91835" w:rsidRPr="00C532A5" w:rsidRDefault="00E91835" w:rsidP="00002F2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Facilities provided at as small a scale as possible.</w:t>
      </w:r>
    </w:p>
    <w:p w:rsidR="00E91835" w:rsidRPr="00C532A5" w:rsidRDefault="00E91835" w:rsidP="00002F2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Facilities able to be adapted to other functions.</w:t>
      </w:r>
    </w:p>
    <w:p w:rsidR="00E91835" w:rsidRPr="00C532A5" w:rsidRDefault="00A423CB" w:rsidP="00002F2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577215</wp:posOffset>
            </wp:positionV>
            <wp:extent cx="3467100" cy="1932940"/>
            <wp:effectExtent l="19050" t="0" r="0" b="0"/>
            <wp:wrapThrough wrapText="bothSides">
              <wp:wrapPolygon edited="0">
                <wp:start x="-119" y="0"/>
                <wp:lineTo x="-119" y="21288"/>
                <wp:lineTo x="21600" y="21288"/>
                <wp:lineTo x="21600" y="0"/>
                <wp:lineTo x="-119" y="0"/>
              </wp:wrapPolygon>
            </wp:wrapThrough>
            <wp:docPr id="9" name="Picture 8" descr="Ideal urban form - individual buil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l urban form - individual buildings.jpg"/>
                    <pic:cNvPicPr/>
                  </pic:nvPicPr>
                  <pic:blipFill>
                    <a:blip r:embed="rId16" cstate="print"/>
                    <a:srcRect l="1163" t="7182" r="5840" b="2279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835" w:rsidRPr="00C532A5">
        <w:rPr>
          <w:rFonts w:ascii="Arial" w:hAnsi="Arial" w:cs="Arial"/>
          <w:sz w:val="20"/>
          <w:szCs w:val="20"/>
        </w:rPr>
        <w:t>All buildings of walk-up height and shallow depth unless this is unsuitable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="00E91835" w:rsidRPr="00C532A5">
        <w:rPr>
          <w:rFonts w:ascii="Arial" w:hAnsi="Arial" w:cs="Arial"/>
          <w:sz w:val="20"/>
          <w:szCs w:val="20"/>
        </w:rPr>
        <w:t>for the function to be accommodated.</w:t>
      </w:r>
    </w:p>
    <w:p w:rsidR="00E91835" w:rsidRPr="00C532A5" w:rsidRDefault="00E91835" w:rsidP="00002F2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Most buildings attached </w:t>
      </w:r>
      <w:r w:rsidR="008405CB">
        <w:rPr>
          <w:rFonts w:ascii="Arial" w:hAnsi="Arial" w:cs="Arial"/>
          <w:sz w:val="20"/>
          <w:szCs w:val="20"/>
        </w:rPr>
        <w:t>to neighbours in a r</w:t>
      </w:r>
      <w:r w:rsidRPr="00C532A5">
        <w:rPr>
          <w:rFonts w:ascii="Arial" w:hAnsi="Arial" w:cs="Arial"/>
          <w:sz w:val="20"/>
          <w:szCs w:val="20"/>
        </w:rPr>
        <w:t>ow at least eight long.</w:t>
      </w:r>
    </w:p>
    <w:p w:rsidR="00E91835" w:rsidRPr="00C532A5" w:rsidRDefault="00E91835" w:rsidP="00002F2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Building form first reduces unwanted heat loss or gain, secondly collects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solar energy.</w:t>
      </w:r>
    </w:p>
    <w:p w:rsidR="00E91835" w:rsidRPr="00C532A5" w:rsidRDefault="00E91835" w:rsidP="00002F2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Dwellings are able to be expanded.</w:t>
      </w:r>
    </w:p>
    <w:p w:rsidR="00E91835" w:rsidRPr="00C532A5" w:rsidRDefault="00E91835" w:rsidP="00002F2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Food plants grown where space permits.</w:t>
      </w:r>
    </w:p>
    <w:p w:rsidR="00C532A5" w:rsidRDefault="00C532A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7E7F" w:rsidRDefault="00D77E7F" w:rsidP="00002F2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  <w:sectPr w:rsidR="00D77E7F" w:rsidSect="00BE5E7E">
          <w:type w:val="continuous"/>
          <w:pgSz w:w="11906" w:h="16838"/>
          <w:pgMar w:top="1440" w:right="6803" w:bottom="1440" w:left="1440" w:header="708" w:footer="708" w:gutter="0"/>
          <w:cols w:space="708"/>
          <w:docGrid w:linePitch="360"/>
        </w:sectPr>
      </w:pPr>
    </w:p>
    <w:p w:rsidR="00D77E7F" w:rsidRDefault="00D77E7F" w:rsidP="00D77E7F">
      <w:pPr>
        <w:tabs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D77E7F" w:rsidRDefault="00D77E7F" w:rsidP="00D77E7F">
      <w:pPr>
        <w:tabs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The most important priorities for improving the energy efficiency of existing urban form in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advanced industrial societies is:</w:t>
      </w:r>
    </w:p>
    <w:p w:rsidR="00E91835" w:rsidRPr="00C532A5" w:rsidRDefault="00E91835" w:rsidP="00A423CB">
      <w:pPr>
        <w:pStyle w:val="ListParagraph"/>
        <w:numPr>
          <w:ilvl w:val="0"/>
          <w:numId w:val="5"/>
        </w:numPr>
        <w:tabs>
          <w:tab w:val="left" w:pos="4253"/>
          <w:tab w:val="left" w:pos="8505"/>
        </w:tabs>
        <w:spacing w:line="240" w:lineRule="auto"/>
        <w:ind w:left="284" w:right="-22" w:hanging="284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To increase population density - "squeezing the city";</w:t>
      </w:r>
    </w:p>
    <w:p w:rsidR="00E91835" w:rsidRPr="00C532A5" w:rsidRDefault="00E91835" w:rsidP="00A423CB">
      <w:pPr>
        <w:pStyle w:val="ListParagraph"/>
        <w:numPr>
          <w:ilvl w:val="0"/>
          <w:numId w:val="5"/>
        </w:numPr>
        <w:tabs>
          <w:tab w:val="left" w:pos="4253"/>
          <w:tab w:val="left" w:pos="8505"/>
        </w:tabs>
        <w:spacing w:line="240" w:lineRule="auto"/>
        <w:ind w:left="284" w:right="-22" w:hanging="284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To shift the proportion of trips within the city away from the use of private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motorized vehicles towards walking, bicycling and public transport; and</w:t>
      </w:r>
    </w:p>
    <w:p w:rsidR="00E91835" w:rsidRPr="00C532A5" w:rsidRDefault="00E91835" w:rsidP="00A423CB">
      <w:pPr>
        <w:pStyle w:val="ListParagraph"/>
        <w:numPr>
          <w:ilvl w:val="0"/>
          <w:numId w:val="5"/>
        </w:numPr>
        <w:tabs>
          <w:tab w:val="left" w:pos="4253"/>
          <w:tab w:val="left" w:pos="8505"/>
        </w:tabs>
        <w:spacing w:line="240" w:lineRule="auto"/>
        <w:ind w:left="284" w:right="-22" w:hanging="284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To attach buildings to one another.</w:t>
      </w:r>
    </w:p>
    <w:p w:rsidR="00E9183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Implementation of these and other measures to improve the energy efficiency of urban form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involves</w:t>
      </w:r>
      <w:r w:rsidR="008405CB">
        <w:rPr>
          <w:rFonts w:ascii="Arial" w:hAnsi="Arial" w:cs="Arial"/>
          <w:sz w:val="20"/>
          <w:szCs w:val="20"/>
        </w:rPr>
        <w:t xml:space="preserve"> all the actors making decisions</w:t>
      </w:r>
      <w:r w:rsidRPr="00C532A5">
        <w:rPr>
          <w:rFonts w:ascii="Arial" w:hAnsi="Arial" w:cs="Arial"/>
          <w:sz w:val="20"/>
          <w:szCs w:val="20"/>
        </w:rPr>
        <w:t xml:space="preserve"> about a city’ s environment. This includes private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organizations and the people of the area as individuals. However the most important actor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is government: not only is it a major constructor and user of urban form, but it has power to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control the developments of the other actors. The methods that government can use are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explored in the study.</w:t>
      </w:r>
    </w:p>
    <w:p w:rsidR="008405CB" w:rsidRPr="00C532A5" w:rsidRDefault="008405CB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The two cities examined in depth in the study because of their energy planning - Davis,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="008405CB">
        <w:rPr>
          <w:rFonts w:ascii="Arial" w:hAnsi="Arial" w:cs="Arial"/>
          <w:sz w:val="20"/>
          <w:szCs w:val="20"/>
        </w:rPr>
        <w:t>California and Copen</w:t>
      </w:r>
      <w:r w:rsidRPr="00C532A5">
        <w:rPr>
          <w:rFonts w:ascii="Arial" w:hAnsi="Arial" w:cs="Arial"/>
          <w:sz w:val="20"/>
          <w:szCs w:val="20"/>
        </w:rPr>
        <w:t>hagen, Denmark - came to that involvement through an initial concern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for social welfare and environmental quality. They see energy efficiency as an essential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component to achieving their broader objectives.</w:t>
      </w:r>
    </w:p>
    <w:p w:rsidR="008405CB" w:rsidRDefault="008405CB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Davis is a </w:t>
      </w:r>
      <w:r w:rsidR="008405CB">
        <w:rPr>
          <w:rFonts w:ascii="Arial" w:hAnsi="Arial" w:cs="Arial"/>
          <w:sz w:val="20"/>
          <w:szCs w:val="20"/>
        </w:rPr>
        <w:t>small university town in Californ</w:t>
      </w:r>
      <w:r w:rsidRPr="00C532A5">
        <w:rPr>
          <w:rFonts w:ascii="Arial" w:hAnsi="Arial" w:cs="Arial"/>
          <w:sz w:val="20"/>
          <w:szCs w:val="20"/>
        </w:rPr>
        <w:t>ia that has dramatically reduced energy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consumption since a new General Plan was introduced in 1973. It demonstrates what can be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done to improve urban form in a very short time if social conditions are favo</w:t>
      </w:r>
      <w:r w:rsidR="008405CB">
        <w:rPr>
          <w:rFonts w:ascii="Arial" w:hAnsi="Arial" w:cs="Arial"/>
          <w:sz w:val="20"/>
          <w:szCs w:val="20"/>
        </w:rPr>
        <w:t>u</w:t>
      </w:r>
      <w:r w:rsidRPr="00C532A5">
        <w:rPr>
          <w:rFonts w:ascii="Arial" w:hAnsi="Arial" w:cs="Arial"/>
          <w:sz w:val="20"/>
          <w:szCs w:val="20"/>
        </w:rPr>
        <w:t>rable</w:t>
      </w:r>
      <w:r w:rsidR="00163B2E">
        <w:rPr>
          <w:rFonts w:ascii="Arial" w:hAnsi="Arial" w:cs="Arial"/>
          <w:sz w:val="20"/>
          <w:szCs w:val="20"/>
        </w:rPr>
        <w:t xml:space="preserve">.  </w:t>
      </w:r>
      <w:r w:rsidR="00163B2E" w:rsidRPr="00163B2E">
        <w:rPr>
          <w:rFonts w:ascii="Arial" w:hAnsi="Arial" w:cs="Arial"/>
          <w:sz w:val="20"/>
          <w:szCs w:val="20"/>
          <w:vertAlign w:val="superscript"/>
        </w:rPr>
        <w:t>(Phileo, 1981)</w:t>
      </w:r>
      <w:r w:rsidR="008405CB">
        <w:rPr>
          <w:rFonts w:ascii="Arial" w:hAnsi="Arial" w:cs="Arial"/>
          <w:sz w:val="20"/>
          <w:szCs w:val="20"/>
        </w:rPr>
        <w:t xml:space="preserve">  </w:t>
      </w:r>
      <w:r w:rsidRPr="00C532A5">
        <w:rPr>
          <w:rFonts w:ascii="Arial" w:hAnsi="Arial" w:cs="Arial"/>
          <w:sz w:val="20"/>
          <w:szCs w:val="20"/>
        </w:rPr>
        <w:t>This was done as part of an successful attempt to improve the general living quality of Davis.</w:t>
      </w:r>
      <w:r w:rsidR="008405CB">
        <w:rPr>
          <w:rFonts w:ascii="Arial" w:hAnsi="Arial" w:cs="Arial"/>
          <w:sz w:val="20"/>
          <w:szCs w:val="20"/>
        </w:rPr>
        <w:t xml:space="preserve">  No great conflict</w:t>
      </w:r>
      <w:r w:rsidRPr="00C532A5">
        <w:rPr>
          <w:rFonts w:ascii="Arial" w:hAnsi="Arial" w:cs="Arial"/>
          <w:sz w:val="20"/>
          <w:szCs w:val="20"/>
        </w:rPr>
        <w:t xml:space="preserve"> has arisen between the energy objectives and other objectives in the course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of the attempt.</w:t>
      </w:r>
    </w:p>
    <w:p w:rsidR="008405CB" w:rsidRDefault="008405CB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Copenhagen demonstrates urban form with a comparatively high degree of energy efficiency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and a large degree of amenity. Until the 1970's the energy efficiency occurred largely without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deliberate intent, but since then has been a conscious objective of the government. Journeys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to work, at an average trip length of 7.5 kms, are almost equally split three ways between cars,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public transport, and walking and cycling</w:t>
      </w:r>
      <w:r w:rsidR="00163B2E">
        <w:rPr>
          <w:rFonts w:ascii="Arial" w:hAnsi="Arial" w:cs="Arial"/>
          <w:sz w:val="20"/>
          <w:szCs w:val="20"/>
        </w:rPr>
        <w:t xml:space="preserve">.  </w:t>
      </w:r>
      <w:r w:rsidR="00163B2E" w:rsidRPr="00163B2E">
        <w:rPr>
          <w:rFonts w:ascii="Arial" w:hAnsi="Arial" w:cs="Arial"/>
          <w:sz w:val="20"/>
          <w:szCs w:val="20"/>
          <w:vertAlign w:val="superscript"/>
        </w:rPr>
        <w:t>(Newman and Kenworthy, 1989:225)</w:t>
      </w:r>
      <w:r w:rsidRPr="00C532A5">
        <w:rPr>
          <w:rFonts w:ascii="Arial" w:hAnsi="Arial" w:cs="Arial"/>
          <w:sz w:val="20"/>
          <w:szCs w:val="20"/>
        </w:rPr>
        <w:t xml:space="preserve"> </w:t>
      </w:r>
      <w:r w:rsidR="00163B2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Population density averages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30.4 people per hectare</w:t>
      </w:r>
      <w:r w:rsidR="00163B2E">
        <w:rPr>
          <w:rFonts w:ascii="Arial" w:hAnsi="Arial" w:cs="Arial"/>
          <w:sz w:val="20"/>
          <w:szCs w:val="20"/>
        </w:rPr>
        <w:t xml:space="preserve">,  </w:t>
      </w:r>
      <w:r w:rsidR="00163B2E">
        <w:rPr>
          <w:rFonts w:ascii="Arial" w:hAnsi="Arial" w:cs="Arial"/>
          <w:sz w:val="20"/>
          <w:szCs w:val="20"/>
          <w:vertAlign w:val="superscript"/>
        </w:rPr>
        <w:t>(Newman and Kenworthy, 1989:192, 301</w:t>
      </w:r>
      <w:r w:rsidR="00163B2E" w:rsidRPr="00163B2E">
        <w:rPr>
          <w:rFonts w:ascii="Arial" w:hAnsi="Arial" w:cs="Arial"/>
          <w:sz w:val="20"/>
          <w:szCs w:val="20"/>
          <w:vertAlign w:val="superscript"/>
        </w:rPr>
        <w:t>)</w:t>
      </w:r>
      <w:r w:rsidR="00163B2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with fully or partially attached dwellings over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="00163B2E">
        <w:rPr>
          <w:rFonts w:ascii="Arial" w:hAnsi="Arial" w:cs="Arial"/>
          <w:sz w:val="20"/>
          <w:szCs w:val="20"/>
        </w:rPr>
        <w:t xml:space="preserve">98% of the housing stock.  </w:t>
      </w:r>
      <w:r w:rsidR="00163B2E">
        <w:rPr>
          <w:rFonts w:ascii="Arial" w:hAnsi="Arial" w:cs="Arial"/>
          <w:sz w:val="20"/>
          <w:szCs w:val="20"/>
          <w:vertAlign w:val="superscript"/>
        </w:rPr>
        <w:t>(Hovedstatsradet,</w:t>
      </w:r>
      <w:r w:rsidR="00163B2E" w:rsidRPr="00163B2E">
        <w:rPr>
          <w:rFonts w:ascii="Arial" w:hAnsi="Arial" w:cs="Arial"/>
          <w:sz w:val="20"/>
          <w:szCs w:val="20"/>
          <w:vertAlign w:val="superscript"/>
        </w:rPr>
        <w:t xml:space="preserve"> 1985)</w:t>
      </w:r>
      <w:r w:rsidR="00163B2E" w:rsidRPr="00C532A5">
        <w:rPr>
          <w:rFonts w:ascii="Arial" w:hAnsi="Arial" w:cs="Arial"/>
          <w:sz w:val="20"/>
          <w:szCs w:val="20"/>
        </w:rPr>
        <w:t xml:space="preserve"> </w:t>
      </w:r>
      <w:r w:rsidR="00163B2E">
        <w:rPr>
          <w:rFonts w:ascii="Arial" w:hAnsi="Arial" w:cs="Arial"/>
          <w:sz w:val="20"/>
          <w:szCs w:val="20"/>
        </w:rPr>
        <w:t xml:space="preserve"> </w:t>
      </w: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In light of the experiences of Davis and Copenhagen and</w:t>
      </w:r>
      <w:r w:rsidR="00163B2E">
        <w:rPr>
          <w:rFonts w:ascii="Arial" w:hAnsi="Arial" w:cs="Arial"/>
          <w:sz w:val="20"/>
          <w:szCs w:val="20"/>
        </w:rPr>
        <w:t xml:space="preserve"> the potential for government to act</w:t>
      </w:r>
      <w:r w:rsidRPr="00C532A5">
        <w:rPr>
          <w:rFonts w:ascii="Arial" w:hAnsi="Arial" w:cs="Arial"/>
          <w:sz w:val="20"/>
          <w:szCs w:val="20"/>
        </w:rPr>
        <w:t>,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the study describes the urban form of Melbourne, Australia, a city typical of many car-dependent low-density cities lacking poli</w:t>
      </w:r>
      <w:r w:rsidR="00163B2E">
        <w:rPr>
          <w:rFonts w:ascii="Arial" w:hAnsi="Arial" w:cs="Arial"/>
          <w:sz w:val="20"/>
          <w:szCs w:val="20"/>
        </w:rPr>
        <w:t>cies on energy efficiency, and suggests how it c</w:t>
      </w:r>
      <w:r w:rsidRPr="00C532A5">
        <w:rPr>
          <w:rFonts w:ascii="Arial" w:hAnsi="Arial" w:cs="Arial"/>
          <w:sz w:val="20"/>
          <w:szCs w:val="20"/>
        </w:rPr>
        <w:t>an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become more energy efficient</w:t>
      </w:r>
      <w:r w:rsidR="00163B2E">
        <w:rPr>
          <w:rFonts w:ascii="Arial" w:hAnsi="Arial" w:cs="Arial"/>
          <w:sz w:val="20"/>
          <w:szCs w:val="20"/>
        </w:rPr>
        <w:t xml:space="preserve">. </w:t>
      </w:r>
      <w:r w:rsidRPr="00C532A5">
        <w:rPr>
          <w:rFonts w:ascii="Arial" w:hAnsi="Arial" w:cs="Arial"/>
          <w:sz w:val="20"/>
          <w:szCs w:val="20"/>
        </w:rPr>
        <w:t xml:space="preserve"> Average journey to work length is 13.7 </w:t>
      </w:r>
      <w:r w:rsidR="00163B2E">
        <w:rPr>
          <w:rFonts w:ascii="Arial" w:hAnsi="Arial" w:cs="Arial"/>
          <w:sz w:val="20"/>
          <w:szCs w:val="20"/>
        </w:rPr>
        <w:t>k</w:t>
      </w:r>
      <w:r w:rsidRPr="00C532A5">
        <w:rPr>
          <w:rFonts w:ascii="Arial" w:hAnsi="Arial" w:cs="Arial"/>
          <w:sz w:val="20"/>
          <w:szCs w:val="20"/>
        </w:rPr>
        <w:t>m, with over seventy-three percent of workers using cars for the purpose.</w:t>
      </w:r>
      <w:r w:rsidR="00163B2E" w:rsidRPr="00163B2E">
        <w:rPr>
          <w:rFonts w:ascii="Arial" w:hAnsi="Arial" w:cs="Arial"/>
          <w:sz w:val="20"/>
          <w:szCs w:val="20"/>
        </w:rPr>
        <w:t xml:space="preserve"> </w:t>
      </w:r>
      <w:r w:rsidR="00163B2E">
        <w:rPr>
          <w:rFonts w:ascii="Arial" w:hAnsi="Arial" w:cs="Arial"/>
          <w:sz w:val="20"/>
          <w:szCs w:val="20"/>
          <w:vertAlign w:val="superscript"/>
        </w:rPr>
        <w:t>(Newman and Kenworthy, 1989:319</w:t>
      </w:r>
      <w:r w:rsidR="00163B2E" w:rsidRPr="00163B2E">
        <w:rPr>
          <w:rFonts w:ascii="Arial" w:hAnsi="Arial" w:cs="Arial"/>
          <w:sz w:val="20"/>
          <w:szCs w:val="20"/>
          <w:vertAlign w:val="superscript"/>
        </w:rPr>
        <w:t>)</w:t>
      </w:r>
      <w:r w:rsidR="00163B2E" w:rsidRPr="00C532A5">
        <w:rPr>
          <w:rFonts w:ascii="Arial" w:hAnsi="Arial" w:cs="Arial"/>
          <w:sz w:val="20"/>
          <w:szCs w:val="20"/>
        </w:rPr>
        <w:t xml:space="preserve"> </w:t>
      </w:r>
      <w:r w:rsidR="00163B2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 Population density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is only 16.4 people per </w:t>
      </w:r>
      <w:r w:rsidR="00163B2E">
        <w:rPr>
          <w:rFonts w:ascii="Arial" w:hAnsi="Arial" w:cs="Arial"/>
          <w:sz w:val="20"/>
          <w:szCs w:val="20"/>
        </w:rPr>
        <w:t xml:space="preserve">hectare .  </w:t>
      </w:r>
      <w:r w:rsidR="00163B2E">
        <w:rPr>
          <w:rFonts w:ascii="Arial" w:hAnsi="Arial" w:cs="Arial"/>
          <w:sz w:val="20"/>
          <w:szCs w:val="20"/>
          <w:vertAlign w:val="superscript"/>
        </w:rPr>
        <w:t>(Newman and Kenworthy, 1989:301</w:t>
      </w:r>
      <w:r w:rsidR="00163B2E" w:rsidRPr="00163B2E">
        <w:rPr>
          <w:rFonts w:ascii="Arial" w:hAnsi="Arial" w:cs="Arial"/>
          <w:sz w:val="20"/>
          <w:szCs w:val="20"/>
          <w:vertAlign w:val="superscript"/>
        </w:rPr>
        <w:t>)</w:t>
      </w:r>
      <w:r w:rsidR="00163B2E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and more than three-quarters of all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dwellings are fully detached houses.</w:t>
      </w:r>
      <w:r w:rsidR="00163B2E">
        <w:rPr>
          <w:rFonts w:ascii="Arial" w:hAnsi="Arial" w:cs="Arial"/>
          <w:sz w:val="20"/>
          <w:szCs w:val="20"/>
        </w:rPr>
        <w:t xml:space="preserve">  (ABS, 1986)</w:t>
      </w:r>
      <w:r w:rsidRPr="00C532A5">
        <w:rPr>
          <w:rFonts w:ascii="Arial" w:hAnsi="Arial" w:cs="Arial"/>
          <w:sz w:val="20"/>
          <w:szCs w:val="20"/>
        </w:rPr>
        <w:t xml:space="preserve"> The state planning policies are conducive to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energy </w:t>
      </w:r>
      <w:r w:rsidR="00163B2E" w:rsidRPr="00C532A5">
        <w:rPr>
          <w:rFonts w:ascii="Arial" w:hAnsi="Arial" w:cs="Arial"/>
          <w:sz w:val="20"/>
          <w:szCs w:val="20"/>
        </w:rPr>
        <w:t>efficiency</w:t>
      </w:r>
      <w:r w:rsidRPr="00C532A5">
        <w:rPr>
          <w:rFonts w:ascii="Arial" w:hAnsi="Arial" w:cs="Arial"/>
          <w:sz w:val="20"/>
          <w:szCs w:val="20"/>
        </w:rPr>
        <w:t>, but the local government ones are not. The most significant actions the</w:t>
      </w:r>
      <w:r w:rsid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government could take to improve </w:t>
      </w:r>
      <w:r w:rsidR="00163B2E">
        <w:rPr>
          <w:rFonts w:ascii="Arial" w:hAnsi="Arial" w:cs="Arial"/>
          <w:sz w:val="20"/>
          <w:szCs w:val="20"/>
        </w:rPr>
        <w:t>the energy efficiency of Melbourn</w:t>
      </w:r>
      <w:r w:rsidRPr="00C532A5">
        <w:rPr>
          <w:rFonts w:ascii="Arial" w:hAnsi="Arial" w:cs="Arial"/>
          <w:sz w:val="20"/>
          <w:szCs w:val="20"/>
        </w:rPr>
        <w:t>e’s urban form are:</w:t>
      </w:r>
    </w:p>
    <w:p w:rsidR="00E91835" w:rsidRPr="00C532A5" w:rsidRDefault="00E91835" w:rsidP="00A423CB">
      <w:pPr>
        <w:pStyle w:val="ListParagraph"/>
        <w:numPr>
          <w:ilvl w:val="0"/>
          <w:numId w:val="6"/>
        </w:numPr>
        <w:tabs>
          <w:tab w:val="left" w:pos="426"/>
          <w:tab w:val="left" w:pos="8505"/>
        </w:tabs>
        <w:spacing w:line="240" w:lineRule="auto"/>
        <w:ind w:left="426" w:right="-22" w:hanging="426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To assess the energy use of proposed development against mandatory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performance standards when considering planning applications; and</w:t>
      </w:r>
    </w:p>
    <w:p w:rsidR="00E91835" w:rsidRPr="00C532A5" w:rsidRDefault="00E91835" w:rsidP="00A423CB">
      <w:pPr>
        <w:pStyle w:val="ListParagraph"/>
        <w:numPr>
          <w:ilvl w:val="0"/>
          <w:numId w:val="6"/>
        </w:numPr>
        <w:tabs>
          <w:tab w:val="left" w:pos="426"/>
          <w:tab w:val="left" w:pos="8505"/>
        </w:tabs>
        <w:spacing w:line="240" w:lineRule="auto"/>
        <w:ind w:left="426" w:right="-22" w:hanging="426"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To alter roads and other public open spaces to favo</w:t>
      </w:r>
      <w:r w:rsidR="00002F21">
        <w:rPr>
          <w:rFonts w:ascii="Arial" w:hAnsi="Arial" w:cs="Arial"/>
          <w:sz w:val="20"/>
          <w:szCs w:val="20"/>
        </w:rPr>
        <w:t>u</w:t>
      </w:r>
      <w:r w:rsidRPr="00C532A5">
        <w:rPr>
          <w:rFonts w:ascii="Arial" w:hAnsi="Arial" w:cs="Arial"/>
          <w:sz w:val="20"/>
          <w:szCs w:val="20"/>
        </w:rPr>
        <w:t>r walking, cycling and</w:t>
      </w:r>
      <w:r w:rsidR="00C532A5" w:rsidRPr="00C532A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public transport more than cars.</w:t>
      </w:r>
    </w:p>
    <w:p w:rsidR="00384051" w:rsidRDefault="00384051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384051">
        <w:rPr>
          <w:rFonts w:ascii="Arial" w:hAnsi="Arial" w:cs="Arial"/>
          <w:noProof/>
          <w:sz w:val="20"/>
          <w:szCs w:val="20"/>
          <w:lang w:eastAsia="en-AU"/>
        </w:rPr>
        <w:lastRenderedPageBreak/>
        <w:drawing>
          <wp:inline distT="0" distB="0" distL="0" distR="0">
            <wp:extent cx="5731510" cy="3821006"/>
            <wp:effectExtent l="19050" t="0" r="2540" b="0"/>
            <wp:docPr id="13" name="Picture 11" descr="Misc, lots of Lauren's, 2007.05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c, lots of Lauren's, 2007.05 1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51" w:rsidRDefault="00384051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Further and more detailed research on the energy demand of cities would prove invaluable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="00002F21">
        <w:rPr>
          <w:rFonts w:ascii="Arial" w:hAnsi="Arial" w:cs="Arial"/>
          <w:sz w:val="20"/>
          <w:szCs w:val="20"/>
        </w:rPr>
        <w:t>for decision-</w:t>
      </w:r>
      <w:r w:rsidRPr="00C532A5">
        <w:rPr>
          <w:rFonts w:ascii="Arial" w:hAnsi="Arial" w:cs="Arial"/>
          <w:sz w:val="20"/>
          <w:szCs w:val="20"/>
        </w:rPr>
        <w:t>making in planning and urban design. This research could be at various scales -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blocks, suburbs and whole city regions. For urban design purposes an analysis of the energy</w:t>
      </w:r>
      <w:r w:rsidR="00002F21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demand of typical urban tissues would be most useful. With enough studies, rules of thumb</w:t>
      </w:r>
      <w:r w:rsidR="00002F21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could be developed and rough assessments be made of energy demand at the design stage.</w:t>
      </w:r>
      <w:r w:rsidR="00002F21">
        <w:rPr>
          <w:rFonts w:ascii="Arial" w:hAnsi="Arial" w:cs="Arial"/>
          <w:sz w:val="20"/>
          <w:szCs w:val="20"/>
        </w:rPr>
        <w:t xml:space="preserve">  </w:t>
      </w:r>
      <w:r w:rsidRPr="00C532A5">
        <w:rPr>
          <w:rFonts w:ascii="Arial" w:hAnsi="Arial" w:cs="Arial"/>
          <w:sz w:val="20"/>
          <w:szCs w:val="20"/>
        </w:rPr>
        <w:t>A new design tool could be born, energy analysis, similar to the</w:t>
      </w:r>
      <w:r w:rsidR="00002F21">
        <w:rPr>
          <w:rFonts w:ascii="Arial" w:hAnsi="Arial" w:cs="Arial"/>
          <w:sz w:val="20"/>
          <w:szCs w:val="20"/>
        </w:rPr>
        <w:t xml:space="preserve"> financial</w:t>
      </w:r>
      <w:r w:rsidRPr="00C532A5">
        <w:rPr>
          <w:rFonts w:ascii="Arial" w:hAnsi="Arial" w:cs="Arial"/>
          <w:sz w:val="20"/>
          <w:szCs w:val="20"/>
        </w:rPr>
        <w:t xml:space="preserve"> analysis for large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mixed use projec</w:t>
      </w:r>
      <w:r w:rsidR="00002F21">
        <w:rPr>
          <w:rFonts w:ascii="Arial" w:hAnsi="Arial" w:cs="Arial"/>
          <w:sz w:val="20"/>
          <w:szCs w:val="20"/>
        </w:rPr>
        <w:t>ts currently undertaken at the J</w:t>
      </w:r>
      <w:r w:rsidRPr="00C532A5">
        <w:rPr>
          <w:rFonts w:ascii="Arial" w:hAnsi="Arial" w:cs="Arial"/>
          <w:sz w:val="20"/>
          <w:szCs w:val="20"/>
        </w:rPr>
        <w:t xml:space="preserve">oint Centre </w:t>
      </w:r>
      <w:r w:rsidR="00002F21">
        <w:rPr>
          <w:rFonts w:ascii="Arial" w:hAnsi="Arial" w:cs="Arial"/>
          <w:sz w:val="20"/>
          <w:szCs w:val="20"/>
        </w:rPr>
        <w:t xml:space="preserve">for Urban Design, Oxford </w:t>
      </w:r>
      <w:r w:rsidRPr="00C532A5">
        <w:rPr>
          <w:rFonts w:ascii="Arial" w:hAnsi="Arial" w:cs="Arial"/>
          <w:sz w:val="20"/>
          <w:szCs w:val="20"/>
        </w:rPr>
        <w:t>and by property developers. A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necessary first step in this research is the publishing of statistics on energy use at the local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level,</w:t>
      </w:r>
      <w:r w:rsidR="009F1D10">
        <w:rPr>
          <w:rFonts w:ascii="Arial" w:hAnsi="Arial" w:cs="Arial"/>
          <w:sz w:val="20"/>
          <w:szCs w:val="20"/>
        </w:rPr>
        <w:t xml:space="preserve"> at present very difficult to fin</w:t>
      </w:r>
      <w:r w:rsidRPr="00C532A5">
        <w:rPr>
          <w:rFonts w:ascii="Arial" w:hAnsi="Arial" w:cs="Arial"/>
          <w:sz w:val="20"/>
          <w:szCs w:val="20"/>
        </w:rPr>
        <w:t>d.</w:t>
      </w:r>
    </w:p>
    <w:p w:rsidR="00002F21" w:rsidRDefault="00002F21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Further work is required on how to squeez</w:t>
      </w:r>
      <w:r w:rsidR="00002F21">
        <w:rPr>
          <w:rFonts w:ascii="Arial" w:hAnsi="Arial" w:cs="Arial"/>
          <w:sz w:val="20"/>
          <w:szCs w:val="20"/>
        </w:rPr>
        <w:t>e low density cities. In Anglo-C</w:t>
      </w:r>
      <w:r w:rsidRPr="00C532A5">
        <w:rPr>
          <w:rFonts w:ascii="Arial" w:hAnsi="Arial" w:cs="Arial"/>
          <w:sz w:val="20"/>
          <w:szCs w:val="20"/>
        </w:rPr>
        <w:t>eltic societies an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="00002F21">
        <w:rPr>
          <w:rFonts w:ascii="Arial" w:hAnsi="Arial" w:cs="Arial"/>
          <w:sz w:val="20"/>
          <w:szCs w:val="20"/>
        </w:rPr>
        <w:t xml:space="preserve">anti-urban attitude </w:t>
      </w:r>
      <w:r w:rsidRPr="00C532A5">
        <w:rPr>
          <w:rFonts w:ascii="Arial" w:hAnsi="Arial" w:cs="Arial"/>
          <w:sz w:val="20"/>
          <w:szCs w:val="20"/>
        </w:rPr>
        <w:t>that contrasts strongly with European and Asian ones lends emotional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weight to the growth and maintenance of suburban form and makes squeezing it more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difficult. The history of this attitude would be fascinating to unravel, and might provide some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useful arguments and strategies for undermining its hegemony in cities like Melbourne. In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the USA and Australia at least, extremely low density car dominated cities have a problem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of making the control of peripheral growth politically acceptable. Research on strategies and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problems of deliberate attempts to achieve higher densities and on cities that are maintaining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high densities would be useful.</w:t>
      </w: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jc w:val="both"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The study has concentrated on energy efficiency because it is a necessary and non-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controversial first step in the </w:t>
      </w:r>
      <w:r w:rsidR="00002F21">
        <w:rPr>
          <w:rFonts w:ascii="Arial" w:hAnsi="Arial" w:cs="Arial"/>
          <w:sz w:val="20"/>
          <w:szCs w:val="20"/>
        </w:rPr>
        <w:t>direction of sustainability. T</w:t>
      </w:r>
      <w:r w:rsidRPr="00C532A5">
        <w:rPr>
          <w:rFonts w:ascii="Arial" w:hAnsi="Arial" w:cs="Arial"/>
          <w:sz w:val="20"/>
          <w:szCs w:val="20"/>
        </w:rPr>
        <w:t>he per capita energy use required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to maintain the present level of consumption of goods and services is probably unsustainable,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even using the most energy efficient supply system. Determining the level of energy use that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is sustainable is a crucial issue to be researched, although not by urban designers. If present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lifestyles are too energy intensive to be sustainable, urban form will need to be more than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energy efficient, it will need to be low-energy. The use of ambient energies will be a much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="00002F21">
        <w:rPr>
          <w:rFonts w:ascii="Arial" w:hAnsi="Arial" w:cs="Arial"/>
          <w:sz w:val="20"/>
          <w:szCs w:val="20"/>
        </w:rPr>
        <w:t>more significant</w:t>
      </w:r>
      <w:r w:rsidRPr="00C532A5">
        <w:rPr>
          <w:rFonts w:ascii="Arial" w:hAnsi="Arial" w:cs="Arial"/>
          <w:sz w:val="20"/>
          <w:szCs w:val="20"/>
        </w:rPr>
        <w:t xml:space="preserve"> shaping force in urban form than in the high-energy efficient pattern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proposed here. Dispersed, relatively autonomous small settlements may well prove to offer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the most suitable pattern under such conditions. Until the answer to the question of how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much energy use is sustainable is known, and even well after, the most important task in the</w:t>
      </w:r>
      <w:r w:rsidR="007C0195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construction of settlements remains the improvement of the energy efficiency of large cities.</w:t>
      </w:r>
    </w:p>
    <w:p w:rsidR="00E91835" w:rsidRPr="00C532A5" w:rsidRDefault="00E91835" w:rsidP="00D77E7F">
      <w:pPr>
        <w:tabs>
          <w:tab w:val="left" w:pos="4253"/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002F21" w:rsidRDefault="00002F21" w:rsidP="00D77E7F">
      <w:pPr>
        <w:tabs>
          <w:tab w:val="left" w:pos="4253"/>
          <w:tab w:val="left" w:pos="8505"/>
        </w:tabs>
        <w:ind w:right="-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91835" w:rsidRPr="00002F21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b/>
          <w:sz w:val="20"/>
          <w:szCs w:val="20"/>
        </w:rPr>
      </w:pPr>
      <w:r w:rsidRPr="00002F21">
        <w:rPr>
          <w:rFonts w:ascii="Arial" w:hAnsi="Arial" w:cs="Arial"/>
          <w:b/>
          <w:sz w:val="20"/>
          <w:szCs w:val="20"/>
        </w:rPr>
        <w:lastRenderedPageBreak/>
        <w:t>References</w:t>
      </w:r>
    </w:p>
    <w:p w:rsidR="007C0195" w:rsidRDefault="007C019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>ABS (Australian Bureau of Statistics) 1986</w:t>
      </w:r>
      <w:r w:rsidR="00002F21">
        <w:rPr>
          <w:rFonts w:ascii="Arial" w:hAnsi="Arial" w:cs="Arial"/>
          <w:sz w:val="20"/>
          <w:szCs w:val="20"/>
        </w:rPr>
        <w:t>,</w:t>
      </w:r>
      <w:r w:rsidRPr="00C532A5">
        <w:rPr>
          <w:rFonts w:ascii="Arial" w:hAnsi="Arial" w:cs="Arial"/>
          <w:sz w:val="20"/>
          <w:szCs w:val="20"/>
        </w:rPr>
        <w:t xml:space="preserve"> </w:t>
      </w:r>
      <w:r w:rsidRPr="00002F21">
        <w:rPr>
          <w:rFonts w:ascii="Arial" w:hAnsi="Arial" w:cs="Arial"/>
          <w:i/>
          <w:sz w:val="20"/>
          <w:szCs w:val="20"/>
        </w:rPr>
        <w:t>Census 1986</w:t>
      </w:r>
      <w:r w:rsidRPr="00C532A5">
        <w:rPr>
          <w:rFonts w:ascii="Arial" w:hAnsi="Arial" w:cs="Arial"/>
          <w:sz w:val="20"/>
          <w:szCs w:val="20"/>
        </w:rPr>
        <w:t xml:space="preserve"> ABS, Melbourne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002F21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i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Barton, Hugh, 1987 </w:t>
      </w:r>
      <w:r w:rsidRPr="00002F21">
        <w:rPr>
          <w:rFonts w:ascii="Arial" w:hAnsi="Arial" w:cs="Arial"/>
          <w:i/>
          <w:sz w:val="20"/>
          <w:szCs w:val="20"/>
        </w:rPr>
        <w:t>The potential for increasing the energy efficiency of existing urban areas through</w:t>
      </w:r>
      <w:r w:rsidR="00002F21">
        <w:rPr>
          <w:rFonts w:ascii="Arial" w:hAnsi="Arial" w:cs="Arial"/>
          <w:i/>
          <w:sz w:val="20"/>
          <w:szCs w:val="20"/>
        </w:rPr>
        <w:t xml:space="preserve"> </w:t>
      </w:r>
      <w:r w:rsidRPr="00002F21">
        <w:rPr>
          <w:rFonts w:ascii="Arial" w:hAnsi="Arial" w:cs="Arial"/>
          <w:i/>
          <w:sz w:val="20"/>
          <w:szCs w:val="20"/>
        </w:rPr>
        <w:t>local planning policy</w:t>
      </w:r>
      <w:r w:rsidRPr="00C532A5">
        <w:rPr>
          <w:rFonts w:ascii="Arial" w:hAnsi="Arial" w:cs="Arial"/>
          <w:sz w:val="20"/>
          <w:szCs w:val="20"/>
        </w:rPr>
        <w:t xml:space="preserve"> Unpublished M Phil thesis, Department of Town and Country Planning,</w:t>
      </w:r>
      <w:r w:rsidR="00002F21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Bristol Polytechnic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Bentley and others, 1985 </w:t>
      </w:r>
      <w:r w:rsidRPr="00002F21">
        <w:rPr>
          <w:rFonts w:ascii="Arial" w:hAnsi="Arial" w:cs="Arial"/>
          <w:i/>
          <w:sz w:val="20"/>
          <w:szCs w:val="20"/>
        </w:rPr>
        <w:t>Responsive Environments: a manual for designers</w:t>
      </w:r>
      <w:r w:rsidRPr="00C532A5">
        <w:rPr>
          <w:rFonts w:ascii="Arial" w:hAnsi="Arial" w:cs="Arial"/>
          <w:sz w:val="20"/>
          <w:szCs w:val="20"/>
        </w:rPr>
        <w:t xml:space="preserve"> Architectural Press,</w:t>
      </w:r>
      <w:r w:rsidR="00002F21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London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9F1D10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i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Brown, Lester and Jodi L Jacobson, 1987 </w:t>
      </w:r>
      <w:r w:rsidRPr="00002F21">
        <w:rPr>
          <w:rFonts w:ascii="Arial" w:hAnsi="Arial" w:cs="Arial"/>
          <w:i/>
          <w:sz w:val="20"/>
          <w:szCs w:val="20"/>
        </w:rPr>
        <w:t>The future of urbanization: facing the ecological and</w:t>
      </w:r>
      <w:r w:rsidR="009F1D10">
        <w:rPr>
          <w:rFonts w:ascii="Arial" w:hAnsi="Arial" w:cs="Arial"/>
          <w:i/>
          <w:sz w:val="20"/>
          <w:szCs w:val="20"/>
        </w:rPr>
        <w:t xml:space="preserve"> </w:t>
      </w:r>
      <w:r w:rsidRPr="00002F21">
        <w:rPr>
          <w:rFonts w:ascii="Arial" w:hAnsi="Arial" w:cs="Arial"/>
          <w:i/>
          <w:sz w:val="20"/>
          <w:szCs w:val="20"/>
        </w:rPr>
        <w:t>economic constraints</w:t>
      </w:r>
      <w:r w:rsidRPr="00C532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32A5">
        <w:rPr>
          <w:rFonts w:ascii="Arial" w:hAnsi="Arial" w:cs="Arial"/>
          <w:sz w:val="20"/>
          <w:szCs w:val="20"/>
        </w:rPr>
        <w:t>Worldwatch</w:t>
      </w:r>
      <w:proofErr w:type="spellEnd"/>
      <w:r w:rsidRPr="00C532A5">
        <w:rPr>
          <w:rFonts w:ascii="Arial" w:hAnsi="Arial" w:cs="Arial"/>
          <w:sz w:val="20"/>
          <w:szCs w:val="20"/>
        </w:rPr>
        <w:t xml:space="preserve"> Paper 77, </w:t>
      </w:r>
      <w:proofErr w:type="spellStart"/>
      <w:r w:rsidRPr="00C532A5">
        <w:rPr>
          <w:rFonts w:ascii="Arial" w:hAnsi="Arial" w:cs="Arial"/>
          <w:sz w:val="20"/>
          <w:szCs w:val="20"/>
        </w:rPr>
        <w:t>Worldwatch</w:t>
      </w:r>
      <w:proofErr w:type="spellEnd"/>
      <w:r w:rsidRPr="00C532A5">
        <w:rPr>
          <w:rFonts w:ascii="Arial" w:hAnsi="Arial" w:cs="Arial"/>
          <w:sz w:val="20"/>
          <w:szCs w:val="20"/>
        </w:rPr>
        <w:t xml:space="preserve"> Institute, Washington DC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Chapman, P, 1975 </w:t>
      </w:r>
      <w:r w:rsidRPr="00002F21">
        <w:rPr>
          <w:rFonts w:ascii="Arial" w:hAnsi="Arial" w:cs="Arial"/>
          <w:i/>
          <w:sz w:val="20"/>
          <w:szCs w:val="20"/>
        </w:rPr>
        <w:t>Fuel’s paradise</w:t>
      </w:r>
      <w:r w:rsidRPr="00C532A5">
        <w:rPr>
          <w:rFonts w:ascii="Arial" w:hAnsi="Arial" w:cs="Arial"/>
          <w:sz w:val="20"/>
          <w:szCs w:val="20"/>
        </w:rPr>
        <w:t xml:space="preserve"> Penguin, London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DEA (Danish Energy Agency), 1989 </w:t>
      </w:r>
      <w:r w:rsidRPr="00002F21">
        <w:rPr>
          <w:rFonts w:ascii="Arial" w:hAnsi="Arial" w:cs="Arial"/>
          <w:i/>
          <w:sz w:val="20"/>
          <w:szCs w:val="20"/>
        </w:rPr>
        <w:t>Energy and Denmark: Balance, 1988</w:t>
      </w:r>
      <w:r w:rsidRPr="00C532A5">
        <w:rPr>
          <w:rFonts w:ascii="Arial" w:hAnsi="Arial" w:cs="Arial"/>
          <w:sz w:val="20"/>
          <w:szCs w:val="20"/>
        </w:rPr>
        <w:t xml:space="preserve"> DEA, The Ministry</w:t>
      </w:r>
      <w:r w:rsidR="009F1D10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 xml:space="preserve">of Energy, </w:t>
      </w:r>
      <w:proofErr w:type="spellStart"/>
      <w:r w:rsidRPr="00C532A5">
        <w:rPr>
          <w:rFonts w:ascii="Arial" w:hAnsi="Arial" w:cs="Arial"/>
          <w:sz w:val="20"/>
          <w:szCs w:val="20"/>
        </w:rPr>
        <w:t>Landemaerket</w:t>
      </w:r>
      <w:proofErr w:type="spellEnd"/>
      <w:r w:rsidRPr="00C532A5">
        <w:rPr>
          <w:rFonts w:ascii="Arial" w:hAnsi="Arial" w:cs="Arial"/>
          <w:sz w:val="20"/>
          <w:szCs w:val="20"/>
        </w:rPr>
        <w:t xml:space="preserve"> 11, DK-1119 Copenhagen K, Denmark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9F1D10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i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DITR, (Department of Industry, Trade and Resources, Victoria) 1988 </w:t>
      </w:r>
      <w:r w:rsidRPr="00002F21">
        <w:rPr>
          <w:rFonts w:ascii="Arial" w:hAnsi="Arial" w:cs="Arial"/>
          <w:i/>
          <w:sz w:val="20"/>
          <w:szCs w:val="20"/>
        </w:rPr>
        <w:t>Victoria's Energy</w:t>
      </w:r>
      <w:r w:rsidR="009F1D10">
        <w:rPr>
          <w:rFonts w:ascii="Arial" w:hAnsi="Arial" w:cs="Arial"/>
          <w:i/>
          <w:sz w:val="20"/>
          <w:szCs w:val="20"/>
        </w:rPr>
        <w:t xml:space="preserve"> </w:t>
      </w:r>
      <w:r w:rsidRPr="00002F21">
        <w:rPr>
          <w:rFonts w:ascii="Arial" w:hAnsi="Arial" w:cs="Arial"/>
          <w:i/>
          <w:sz w:val="20"/>
          <w:szCs w:val="20"/>
        </w:rPr>
        <w:t xml:space="preserve">Consumption, 1984-1985 </w:t>
      </w:r>
      <w:r w:rsidRPr="00C532A5">
        <w:rPr>
          <w:rFonts w:ascii="Arial" w:hAnsi="Arial" w:cs="Arial"/>
          <w:sz w:val="20"/>
          <w:szCs w:val="20"/>
        </w:rPr>
        <w:t>DITR, 250 Vi</w:t>
      </w:r>
      <w:r w:rsidR="00002F21">
        <w:rPr>
          <w:rFonts w:ascii="Arial" w:hAnsi="Arial" w:cs="Arial"/>
          <w:sz w:val="20"/>
          <w:szCs w:val="20"/>
        </w:rPr>
        <w:t xml:space="preserve">ctoria </w:t>
      </w:r>
      <w:proofErr w:type="spellStart"/>
      <w:r w:rsidR="00002F21">
        <w:rPr>
          <w:rFonts w:ascii="Arial" w:hAnsi="Arial" w:cs="Arial"/>
          <w:sz w:val="20"/>
          <w:szCs w:val="20"/>
        </w:rPr>
        <w:t>Pde</w:t>
      </w:r>
      <w:proofErr w:type="spellEnd"/>
      <w:r w:rsidR="00002F21">
        <w:rPr>
          <w:rFonts w:ascii="Arial" w:hAnsi="Arial" w:cs="Arial"/>
          <w:sz w:val="20"/>
          <w:szCs w:val="20"/>
        </w:rPr>
        <w:t xml:space="preserve">., East </w:t>
      </w:r>
      <w:proofErr w:type="spellStart"/>
      <w:r w:rsidR="00002F21">
        <w:rPr>
          <w:rFonts w:ascii="Arial" w:hAnsi="Arial" w:cs="Arial"/>
          <w:sz w:val="20"/>
          <w:szCs w:val="20"/>
        </w:rPr>
        <w:t>Melboume</w:t>
      </w:r>
      <w:proofErr w:type="spellEnd"/>
      <w:r w:rsidR="00002F21">
        <w:rPr>
          <w:rFonts w:ascii="Arial" w:hAnsi="Arial" w:cs="Arial"/>
          <w:sz w:val="20"/>
          <w:szCs w:val="20"/>
        </w:rPr>
        <w:t>, 300</w:t>
      </w:r>
      <w:r w:rsidRPr="00C532A5">
        <w:rPr>
          <w:rFonts w:ascii="Arial" w:hAnsi="Arial" w:cs="Arial"/>
          <w:sz w:val="20"/>
          <w:szCs w:val="20"/>
        </w:rPr>
        <w:t>2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Hovedstadsradet</w:t>
      </w:r>
      <w:proofErr w:type="spellEnd"/>
      <w:r>
        <w:rPr>
          <w:rFonts w:ascii="Arial" w:hAnsi="Arial" w:cs="Arial"/>
          <w:sz w:val="20"/>
          <w:szCs w:val="20"/>
        </w:rPr>
        <w:t xml:space="preserve">, 1985 </w:t>
      </w:r>
      <w:proofErr w:type="spellStart"/>
      <w:r w:rsidRPr="00002F21">
        <w:rPr>
          <w:rFonts w:ascii="Arial" w:hAnsi="Arial" w:cs="Arial"/>
          <w:i/>
          <w:sz w:val="20"/>
          <w:szCs w:val="20"/>
        </w:rPr>
        <w:t>H</w:t>
      </w:r>
      <w:r w:rsidR="00E91835" w:rsidRPr="00002F21">
        <w:rPr>
          <w:rFonts w:ascii="Arial" w:hAnsi="Arial" w:cs="Arial"/>
          <w:i/>
          <w:sz w:val="20"/>
          <w:szCs w:val="20"/>
        </w:rPr>
        <w:t>ovedstadsregionen</w:t>
      </w:r>
      <w:proofErr w:type="spellEnd"/>
      <w:r w:rsidR="00E91835" w:rsidRPr="00002F21">
        <w:rPr>
          <w:rFonts w:ascii="Arial" w:hAnsi="Arial" w:cs="Arial"/>
          <w:i/>
          <w:sz w:val="20"/>
          <w:szCs w:val="20"/>
        </w:rPr>
        <w:t xml:space="preserve"> - et </w:t>
      </w:r>
      <w:proofErr w:type="spellStart"/>
      <w:r w:rsidR="00E91835" w:rsidRPr="00002F21">
        <w:rPr>
          <w:rFonts w:ascii="Arial" w:hAnsi="Arial" w:cs="Arial"/>
          <w:i/>
          <w:sz w:val="20"/>
          <w:szCs w:val="20"/>
        </w:rPr>
        <w:t>billede</w:t>
      </w:r>
      <w:proofErr w:type="spellEnd"/>
      <w:r w:rsidR="00E91835" w:rsidRPr="00002F2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E91835" w:rsidRPr="00002F21">
        <w:rPr>
          <w:rFonts w:ascii="Arial" w:hAnsi="Arial" w:cs="Arial"/>
          <w:i/>
          <w:sz w:val="20"/>
          <w:szCs w:val="20"/>
        </w:rPr>
        <w:t>i</w:t>
      </w:r>
      <w:proofErr w:type="spellEnd"/>
      <w:r w:rsidR="00E91835" w:rsidRPr="00002F21">
        <w:rPr>
          <w:rFonts w:ascii="Arial" w:hAnsi="Arial" w:cs="Arial"/>
          <w:i/>
          <w:sz w:val="20"/>
          <w:szCs w:val="20"/>
        </w:rPr>
        <w:t xml:space="preserve"> tal,1985</w:t>
      </w:r>
      <w:r w:rsidR="00E91835" w:rsidRPr="00C532A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91835" w:rsidRPr="00C532A5">
        <w:rPr>
          <w:rFonts w:ascii="Arial" w:hAnsi="Arial" w:cs="Arial"/>
          <w:sz w:val="20"/>
          <w:szCs w:val="20"/>
        </w:rPr>
        <w:t>Hovedstadsradet</w:t>
      </w:r>
      <w:proofErr w:type="spellEnd"/>
      <w:r w:rsidR="00E91835" w:rsidRPr="00C532A5">
        <w:rPr>
          <w:rFonts w:ascii="Arial" w:hAnsi="Arial" w:cs="Arial"/>
          <w:sz w:val="20"/>
          <w:szCs w:val="20"/>
        </w:rPr>
        <w:t xml:space="preserve">, Skt. </w:t>
      </w:r>
      <w:proofErr w:type="spellStart"/>
      <w:r w:rsidR="00E91835" w:rsidRPr="00C532A5">
        <w:rPr>
          <w:rFonts w:ascii="Arial" w:hAnsi="Arial" w:cs="Arial"/>
          <w:sz w:val="20"/>
          <w:szCs w:val="20"/>
        </w:rPr>
        <w:t>Annae</w:t>
      </w:r>
      <w:proofErr w:type="spellEnd"/>
      <w:r w:rsidR="009F1D1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91835" w:rsidRPr="00C532A5">
        <w:rPr>
          <w:rFonts w:ascii="Arial" w:hAnsi="Arial" w:cs="Arial"/>
          <w:sz w:val="20"/>
          <w:szCs w:val="20"/>
        </w:rPr>
        <w:t>Plads</w:t>
      </w:r>
      <w:proofErr w:type="spellEnd"/>
      <w:r w:rsidR="00E91835" w:rsidRPr="00C532A5">
        <w:rPr>
          <w:rFonts w:ascii="Arial" w:hAnsi="Arial" w:cs="Arial"/>
          <w:sz w:val="20"/>
          <w:szCs w:val="20"/>
        </w:rPr>
        <w:t xml:space="preserve"> 26, </w:t>
      </w:r>
      <w:r w:rsidR="009F1D10">
        <w:rPr>
          <w:rFonts w:ascii="Arial" w:hAnsi="Arial" w:cs="Arial"/>
          <w:sz w:val="20"/>
          <w:szCs w:val="20"/>
        </w:rPr>
        <w:t xml:space="preserve">DK-1250, </w:t>
      </w:r>
      <w:proofErr w:type="spellStart"/>
      <w:r w:rsidR="009F1D10">
        <w:rPr>
          <w:rFonts w:ascii="Arial" w:hAnsi="Arial" w:cs="Arial"/>
          <w:sz w:val="20"/>
          <w:szCs w:val="20"/>
        </w:rPr>
        <w:t>Kobenhavn</w:t>
      </w:r>
      <w:proofErr w:type="spellEnd"/>
      <w:r w:rsidR="009F1D10">
        <w:rPr>
          <w:rFonts w:ascii="Arial" w:hAnsi="Arial" w:cs="Arial"/>
          <w:sz w:val="20"/>
          <w:szCs w:val="20"/>
        </w:rPr>
        <w:t xml:space="preserve"> K, Denmark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9F1D10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i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Lundqvist, L, 1989 </w:t>
      </w:r>
      <w:r w:rsidRPr="009F1D10">
        <w:rPr>
          <w:rFonts w:ascii="Arial" w:hAnsi="Arial" w:cs="Arial"/>
          <w:i/>
          <w:sz w:val="20"/>
          <w:szCs w:val="20"/>
        </w:rPr>
        <w:t>Introduction</w:t>
      </w:r>
      <w:r w:rsidR="009F1D10">
        <w:rPr>
          <w:rFonts w:ascii="Arial" w:hAnsi="Arial" w:cs="Arial"/>
          <w:sz w:val="20"/>
          <w:szCs w:val="20"/>
        </w:rPr>
        <w:t xml:space="preserve"> i</w:t>
      </w:r>
      <w:r w:rsidRPr="00C532A5">
        <w:rPr>
          <w:rFonts w:ascii="Arial" w:hAnsi="Arial" w:cs="Arial"/>
          <w:sz w:val="20"/>
          <w:szCs w:val="20"/>
        </w:rPr>
        <w:t xml:space="preserve">n L Lundqvist and others, (eds.) 1989 </w:t>
      </w:r>
      <w:r w:rsidRPr="009F1D10">
        <w:rPr>
          <w:rFonts w:ascii="Arial" w:hAnsi="Arial" w:cs="Arial"/>
          <w:i/>
          <w:sz w:val="20"/>
          <w:szCs w:val="20"/>
        </w:rPr>
        <w:t>Spatial energy analysis:</w:t>
      </w:r>
      <w:r w:rsidR="009F1D10">
        <w:rPr>
          <w:rFonts w:ascii="Arial" w:hAnsi="Arial" w:cs="Arial"/>
          <w:i/>
          <w:sz w:val="20"/>
          <w:szCs w:val="20"/>
        </w:rPr>
        <w:t xml:space="preserve"> </w:t>
      </w:r>
      <w:r w:rsidRPr="009F1D10">
        <w:rPr>
          <w:rFonts w:ascii="Arial" w:hAnsi="Arial" w:cs="Arial"/>
          <w:i/>
          <w:sz w:val="20"/>
          <w:szCs w:val="20"/>
        </w:rPr>
        <w:t>models for strategic decisions in an urban and regional context</w:t>
      </w:r>
      <w:r w:rsidRPr="00C532A5">
        <w:rPr>
          <w:rFonts w:ascii="Arial" w:hAnsi="Arial" w:cs="Arial"/>
          <w:sz w:val="20"/>
          <w:szCs w:val="20"/>
        </w:rPr>
        <w:t xml:space="preserve"> pp 1-10, </w:t>
      </w:r>
      <w:proofErr w:type="spellStart"/>
      <w:r w:rsidRPr="00C532A5">
        <w:rPr>
          <w:rFonts w:ascii="Arial" w:hAnsi="Arial" w:cs="Arial"/>
          <w:sz w:val="20"/>
          <w:szCs w:val="20"/>
        </w:rPr>
        <w:t>Avebury</w:t>
      </w:r>
      <w:proofErr w:type="spellEnd"/>
      <w:r w:rsidRPr="00C532A5">
        <w:rPr>
          <w:rFonts w:ascii="Arial" w:hAnsi="Arial" w:cs="Arial"/>
          <w:sz w:val="20"/>
          <w:szCs w:val="20"/>
        </w:rPr>
        <w:t>, Aldershot,</w:t>
      </w:r>
      <w:r w:rsidR="009F1D10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England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Newman, Peter and Jeffrey Kenworthy, 1989 </w:t>
      </w:r>
      <w:r w:rsidRPr="009F1D10">
        <w:rPr>
          <w:rFonts w:ascii="Arial" w:hAnsi="Arial" w:cs="Arial"/>
          <w:i/>
          <w:sz w:val="20"/>
          <w:szCs w:val="20"/>
        </w:rPr>
        <w:t>Cities and automobile dependency</w:t>
      </w:r>
      <w:r w:rsidRPr="00C532A5">
        <w:rPr>
          <w:rFonts w:ascii="Arial" w:hAnsi="Arial" w:cs="Arial"/>
          <w:sz w:val="20"/>
          <w:szCs w:val="20"/>
        </w:rPr>
        <w:t xml:space="preserve"> Gower Technical,</w:t>
      </w:r>
      <w:r w:rsidR="009F1D10">
        <w:rPr>
          <w:rFonts w:ascii="Arial" w:hAnsi="Arial" w:cs="Arial"/>
          <w:sz w:val="20"/>
          <w:szCs w:val="20"/>
        </w:rPr>
        <w:t xml:space="preserve"> </w:t>
      </w:r>
      <w:r w:rsidRPr="00C532A5">
        <w:rPr>
          <w:rFonts w:ascii="Arial" w:hAnsi="Arial" w:cs="Arial"/>
          <w:sz w:val="20"/>
          <w:szCs w:val="20"/>
        </w:rPr>
        <w:t>Aldershot, England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r w:rsidRPr="00C532A5">
        <w:rPr>
          <w:rFonts w:ascii="Arial" w:hAnsi="Arial" w:cs="Arial"/>
          <w:sz w:val="20"/>
          <w:szCs w:val="20"/>
        </w:rPr>
        <w:t xml:space="preserve">Owens, Susan, 1986 </w:t>
      </w:r>
      <w:r w:rsidRPr="009F1D10">
        <w:rPr>
          <w:rFonts w:ascii="Arial" w:hAnsi="Arial" w:cs="Arial"/>
          <w:i/>
          <w:sz w:val="20"/>
          <w:szCs w:val="20"/>
        </w:rPr>
        <w:t>Energy, planning and urban form</w:t>
      </w:r>
      <w:r w:rsidRPr="00C532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32A5">
        <w:rPr>
          <w:rFonts w:ascii="Arial" w:hAnsi="Arial" w:cs="Arial"/>
          <w:sz w:val="20"/>
          <w:szCs w:val="20"/>
        </w:rPr>
        <w:t>Pion</w:t>
      </w:r>
      <w:proofErr w:type="spellEnd"/>
      <w:r w:rsidRPr="00C532A5">
        <w:rPr>
          <w:rFonts w:ascii="Arial" w:hAnsi="Arial" w:cs="Arial"/>
          <w:sz w:val="20"/>
          <w:szCs w:val="20"/>
        </w:rPr>
        <w:t>, London</w:t>
      </w:r>
    </w:p>
    <w:p w:rsidR="00002F21" w:rsidRDefault="00002F21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  <w:proofErr w:type="spellStart"/>
      <w:r w:rsidRPr="00C532A5">
        <w:rPr>
          <w:rFonts w:ascii="Arial" w:hAnsi="Arial" w:cs="Arial"/>
          <w:sz w:val="20"/>
          <w:szCs w:val="20"/>
        </w:rPr>
        <w:t>Philleo</w:t>
      </w:r>
      <w:proofErr w:type="spellEnd"/>
      <w:r w:rsidRPr="00C532A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532A5">
        <w:rPr>
          <w:rFonts w:ascii="Arial" w:hAnsi="Arial" w:cs="Arial"/>
          <w:sz w:val="20"/>
          <w:szCs w:val="20"/>
        </w:rPr>
        <w:t>Jerryne</w:t>
      </w:r>
      <w:proofErr w:type="spellEnd"/>
      <w:r w:rsidRPr="00C532A5">
        <w:rPr>
          <w:rFonts w:ascii="Arial" w:hAnsi="Arial" w:cs="Arial"/>
          <w:sz w:val="20"/>
          <w:szCs w:val="20"/>
        </w:rPr>
        <w:t xml:space="preserve">, 1981 </w:t>
      </w:r>
      <w:r w:rsidRPr="009F1D10">
        <w:rPr>
          <w:rFonts w:ascii="Arial" w:hAnsi="Arial" w:cs="Arial"/>
          <w:i/>
          <w:sz w:val="20"/>
          <w:szCs w:val="20"/>
        </w:rPr>
        <w:t>The Davis Energy Book</w:t>
      </w:r>
      <w:r w:rsidRPr="00C532A5">
        <w:rPr>
          <w:rFonts w:ascii="Arial" w:hAnsi="Arial" w:cs="Arial"/>
          <w:sz w:val="20"/>
          <w:szCs w:val="20"/>
        </w:rPr>
        <w:t xml:space="preserve"> City of Davis, California</w:t>
      </w:r>
    </w:p>
    <w:p w:rsidR="00E91835" w:rsidRPr="00C532A5" w:rsidRDefault="00E91835" w:rsidP="00D77E7F">
      <w:pPr>
        <w:tabs>
          <w:tab w:val="left" w:pos="8505"/>
        </w:tabs>
        <w:spacing w:line="240" w:lineRule="auto"/>
        <w:ind w:right="-22"/>
        <w:contextualSpacing/>
        <w:rPr>
          <w:rFonts w:ascii="Arial" w:hAnsi="Arial" w:cs="Arial"/>
          <w:sz w:val="20"/>
          <w:szCs w:val="20"/>
        </w:rPr>
      </w:pPr>
    </w:p>
    <w:p w:rsidR="00111B61" w:rsidRPr="00C532A5" w:rsidRDefault="00111B61" w:rsidP="00D77E7F">
      <w:pPr>
        <w:spacing w:line="240" w:lineRule="auto"/>
        <w:ind w:right="-5409"/>
        <w:contextualSpacing/>
        <w:rPr>
          <w:rFonts w:ascii="Arial" w:hAnsi="Arial" w:cs="Arial"/>
          <w:sz w:val="20"/>
          <w:szCs w:val="20"/>
        </w:rPr>
      </w:pPr>
    </w:p>
    <w:sectPr w:rsidR="00111B61" w:rsidRPr="00C532A5" w:rsidSect="00A423C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CC4" w:rsidRDefault="001D2CC4" w:rsidP="007C0195">
      <w:pPr>
        <w:spacing w:after="0" w:line="240" w:lineRule="auto"/>
      </w:pPr>
      <w:r>
        <w:separator/>
      </w:r>
    </w:p>
  </w:endnote>
  <w:endnote w:type="continuationSeparator" w:id="0">
    <w:p w:rsidR="001D2CC4" w:rsidRDefault="001D2CC4" w:rsidP="007C0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ydian">
    <w:panose1 w:val="020B0602060201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9D6" w:rsidRPr="00F822EA" w:rsidRDefault="008049D6">
    <w:pPr>
      <w:pStyle w:val="Footer"/>
      <w:rPr>
        <w:rFonts w:ascii="Lydian" w:hAnsi="Lydian"/>
        <w:b/>
        <w:color w:val="96961E"/>
        <w:sz w:val="28"/>
      </w:rPr>
    </w:pPr>
    <w:r w:rsidRPr="00F822EA">
      <w:rPr>
        <w:rFonts w:ascii="Lydian" w:hAnsi="Lydian"/>
        <w:b/>
        <w:color w:val="96961E"/>
        <w:sz w:val="28"/>
      </w:rPr>
      <w:t>www.alexanderurbanism.com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195" w:rsidRPr="00F822EA" w:rsidRDefault="007C0195">
    <w:pPr>
      <w:pStyle w:val="Footer"/>
      <w:rPr>
        <w:rFonts w:ascii="Lydian" w:hAnsi="Lydian"/>
        <w:b/>
        <w:color w:val="96961E"/>
        <w:sz w:val="28"/>
      </w:rPr>
    </w:pPr>
    <w:r w:rsidRPr="00F822EA">
      <w:rPr>
        <w:rFonts w:ascii="Lydian" w:hAnsi="Lydian"/>
        <w:b/>
        <w:color w:val="96961E"/>
        <w:sz w:val="28"/>
      </w:rPr>
      <w:t>www.alexanderurbanism.com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CC4" w:rsidRDefault="001D2CC4" w:rsidP="007C0195">
      <w:pPr>
        <w:spacing w:after="0" w:line="240" w:lineRule="auto"/>
      </w:pPr>
      <w:r>
        <w:separator/>
      </w:r>
    </w:p>
  </w:footnote>
  <w:footnote w:type="continuationSeparator" w:id="0">
    <w:p w:rsidR="001D2CC4" w:rsidRDefault="001D2CC4" w:rsidP="007C0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9D6" w:rsidRPr="00F822EA" w:rsidRDefault="008049D6" w:rsidP="008049D6">
    <w:pPr>
      <w:pStyle w:val="Header"/>
      <w:tabs>
        <w:tab w:val="clear" w:pos="4513"/>
      </w:tabs>
      <w:ind w:right="-5409"/>
      <w:rPr>
        <w:rFonts w:ascii="Lydian" w:hAnsi="Lydian"/>
        <w:b/>
        <w:color w:val="96961E"/>
        <w:sz w:val="28"/>
      </w:rPr>
    </w:pPr>
    <w:r w:rsidRPr="00F822EA">
      <w:rPr>
        <w:rFonts w:ascii="Lydian" w:hAnsi="Lydian"/>
        <w:b/>
        <w:color w:val="96961E"/>
        <w:sz w:val="28"/>
      </w:rPr>
      <w:t>Squeezing spread cities: improving the energy efficiency of large cities</w:t>
    </w:r>
  </w:p>
  <w:p w:rsidR="008049D6" w:rsidRPr="008049D6" w:rsidRDefault="008049D6" w:rsidP="008049D6">
    <w:pPr>
      <w:pStyle w:val="Header"/>
    </w:pPr>
  </w:p>
  <w:p w:rsidR="007C0195" w:rsidRPr="008049D6" w:rsidRDefault="007C0195" w:rsidP="008049D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D306E"/>
    <w:multiLevelType w:val="hybridMultilevel"/>
    <w:tmpl w:val="715C79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9670B8"/>
    <w:multiLevelType w:val="hybridMultilevel"/>
    <w:tmpl w:val="2D06CE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E11B1A"/>
    <w:multiLevelType w:val="hybridMultilevel"/>
    <w:tmpl w:val="FBB03C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CC026C"/>
    <w:multiLevelType w:val="hybridMultilevel"/>
    <w:tmpl w:val="45649B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E71A2C"/>
    <w:multiLevelType w:val="hybridMultilevel"/>
    <w:tmpl w:val="6082E0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555C38"/>
    <w:multiLevelType w:val="hybridMultilevel"/>
    <w:tmpl w:val="5086B0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91835"/>
    <w:rsid w:val="00002F21"/>
    <w:rsid w:val="00111B61"/>
    <w:rsid w:val="00163B2E"/>
    <w:rsid w:val="001C5CE0"/>
    <w:rsid w:val="001D2CC4"/>
    <w:rsid w:val="00384051"/>
    <w:rsid w:val="007C0195"/>
    <w:rsid w:val="008049D6"/>
    <w:rsid w:val="008405CB"/>
    <w:rsid w:val="0090171F"/>
    <w:rsid w:val="009A1271"/>
    <w:rsid w:val="009F1D10"/>
    <w:rsid w:val="00A423CB"/>
    <w:rsid w:val="00BE5E7E"/>
    <w:rsid w:val="00C532A5"/>
    <w:rsid w:val="00CF2C06"/>
    <w:rsid w:val="00D67EFE"/>
    <w:rsid w:val="00D77E7F"/>
    <w:rsid w:val="00E23B4E"/>
    <w:rsid w:val="00E91835"/>
    <w:rsid w:val="00E947B9"/>
    <w:rsid w:val="00F82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2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C0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195"/>
  </w:style>
  <w:style w:type="paragraph" w:styleId="Footer">
    <w:name w:val="footer"/>
    <w:basedOn w:val="Normal"/>
    <w:link w:val="FooterChar"/>
    <w:uiPriority w:val="99"/>
    <w:semiHidden/>
    <w:unhideWhenUsed/>
    <w:rsid w:val="007C0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195"/>
  </w:style>
  <w:style w:type="paragraph" w:styleId="BalloonText">
    <w:name w:val="Balloon Text"/>
    <w:basedOn w:val="Normal"/>
    <w:link w:val="BalloonTextChar"/>
    <w:uiPriority w:val="99"/>
    <w:semiHidden/>
    <w:unhideWhenUsed/>
    <w:rsid w:val="009F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22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22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22E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EA4EC-DA63-4CCE-AD75-502C2A5F6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1839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</dc:creator>
  <cp:lastModifiedBy>Nathan</cp:lastModifiedBy>
  <cp:revision>3</cp:revision>
  <dcterms:created xsi:type="dcterms:W3CDTF">2013-01-22T05:33:00Z</dcterms:created>
  <dcterms:modified xsi:type="dcterms:W3CDTF">2013-01-22T22:59:00Z</dcterms:modified>
</cp:coreProperties>
</file>