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95" w:rsidRDefault="007C0195" w:rsidP="00C532A5">
      <w:pPr>
        <w:spacing w:line="240" w:lineRule="auto"/>
        <w:contextualSpacing/>
        <w:rPr>
          <w:rFonts w:ascii="Arial" w:hAnsi="Arial" w:cs="Arial"/>
          <w:b/>
          <w:sz w:val="40"/>
          <w:szCs w:val="20"/>
        </w:rPr>
      </w:pPr>
    </w:p>
    <w:p w:rsidR="007C0195" w:rsidRDefault="007C0195" w:rsidP="00C532A5">
      <w:pPr>
        <w:spacing w:line="240" w:lineRule="auto"/>
        <w:contextualSpacing/>
        <w:rPr>
          <w:rFonts w:ascii="Arial" w:hAnsi="Arial" w:cs="Arial"/>
          <w:b/>
          <w:sz w:val="40"/>
          <w:szCs w:val="20"/>
        </w:rPr>
      </w:pPr>
    </w:p>
    <w:p w:rsidR="007C0195" w:rsidRDefault="007C0195" w:rsidP="00C532A5">
      <w:pPr>
        <w:spacing w:line="240" w:lineRule="auto"/>
        <w:contextualSpacing/>
        <w:rPr>
          <w:rFonts w:ascii="Arial" w:hAnsi="Arial" w:cs="Arial"/>
          <w:b/>
          <w:sz w:val="40"/>
          <w:szCs w:val="20"/>
        </w:rPr>
      </w:pPr>
    </w:p>
    <w:p w:rsidR="007C0195" w:rsidRDefault="007C0195" w:rsidP="00C532A5">
      <w:pPr>
        <w:spacing w:line="240" w:lineRule="auto"/>
        <w:contextualSpacing/>
        <w:rPr>
          <w:rFonts w:ascii="Arial" w:hAnsi="Arial" w:cs="Arial"/>
          <w:b/>
          <w:sz w:val="40"/>
          <w:szCs w:val="20"/>
        </w:rPr>
      </w:pPr>
    </w:p>
    <w:p w:rsidR="00D77E7F" w:rsidRPr="007C0195" w:rsidRDefault="00D77E7F" w:rsidP="00D77E7F">
      <w:pPr>
        <w:spacing w:line="240" w:lineRule="auto"/>
        <w:contextualSpacing/>
        <w:rPr>
          <w:rFonts w:ascii="Lydian" w:hAnsi="Lydian" w:cs="Arial"/>
          <w:b/>
          <w:color w:val="96961E"/>
          <w:sz w:val="36"/>
          <w:szCs w:val="20"/>
        </w:rPr>
      </w:pPr>
      <w:r w:rsidRPr="007C0195">
        <w:rPr>
          <w:rFonts w:ascii="Lydian" w:hAnsi="Lydian" w:cs="Arial"/>
          <w:b/>
          <w:color w:val="96961E"/>
          <w:sz w:val="36"/>
          <w:szCs w:val="20"/>
        </w:rPr>
        <w:t>Nathan Alexander</w:t>
      </w:r>
    </w:p>
    <w:p w:rsidR="007C0195" w:rsidRDefault="007C0195" w:rsidP="00C532A5">
      <w:pPr>
        <w:spacing w:line="240" w:lineRule="auto"/>
        <w:contextualSpacing/>
        <w:rPr>
          <w:rFonts w:ascii="Arial" w:hAnsi="Arial" w:cs="Arial"/>
          <w:b/>
          <w:sz w:val="40"/>
          <w:szCs w:val="20"/>
        </w:rPr>
      </w:pPr>
    </w:p>
    <w:p w:rsidR="00E91835" w:rsidRPr="007C0195" w:rsidRDefault="00AD1C07" w:rsidP="00C532A5">
      <w:pPr>
        <w:spacing w:line="240" w:lineRule="auto"/>
        <w:contextualSpacing/>
        <w:rPr>
          <w:rFonts w:ascii="Arial" w:hAnsi="Arial" w:cs="Arial"/>
          <w:b/>
          <w:sz w:val="40"/>
          <w:szCs w:val="20"/>
        </w:rPr>
      </w:pPr>
      <w:r>
        <w:rPr>
          <w:rFonts w:ascii="Lydian" w:hAnsi="Lydian" w:cs="Arial"/>
          <w:b/>
          <w:color w:val="96961E"/>
          <w:sz w:val="44"/>
          <w:szCs w:val="20"/>
        </w:rPr>
        <w:t>Ingredients for a liveable city</w:t>
      </w:r>
    </w:p>
    <w:p w:rsidR="007C0195" w:rsidRDefault="007C0195" w:rsidP="00C532A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C0195" w:rsidRDefault="00D77E7F" w:rsidP="00C532A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5867400" cy="2971800"/>
            <wp:effectExtent l="19050" t="0" r="0" b="0"/>
            <wp:docPr id="10" name="Picture 9" descr="Yarra at Mirvac 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ra at Mirvac development.jpg"/>
                    <pic:cNvPicPr/>
                  </pic:nvPicPr>
                  <pic:blipFill>
                    <a:blip r:embed="rId8" cstate="print"/>
                    <a:srcRect t="11688" b="2077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95" w:rsidRDefault="007C0195" w:rsidP="00C532A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C0195" w:rsidRDefault="007C0195" w:rsidP="00C532A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C0195" w:rsidRDefault="007C0195" w:rsidP="00C532A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77E7F" w:rsidRDefault="00D77E7F" w:rsidP="00C532A5">
      <w:pPr>
        <w:spacing w:line="240" w:lineRule="auto"/>
        <w:contextualSpacing/>
        <w:rPr>
          <w:rFonts w:ascii="Lydian" w:hAnsi="Lydian" w:cs="Arial"/>
          <w:sz w:val="24"/>
          <w:szCs w:val="20"/>
        </w:rPr>
      </w:pPr>
    </w:p>
    <w:p w:rsidR="00AD1C07" w:rsidRDefault="00AD1C07" w:rsidP="00AD1C07">
      <w:pPr>
        <w:spacing w:line="240" w:lineRule="auto"/>
        <w:contextualSpacing/>
        <w:rPr>
          <w:rFonts w:ascii="Lydian" w:hAnsi="Lydian" w:cs="Arial"/>
          <w:szCs w:val="20"/>
        </w:rPr>
      </w:pPr>
      <w:r>
        <w:rPr>
          <w:rFonts w:ascii="Lydian" w:hAnsi="Lydian" w:cs="Arial"/>
          <w:szCs w:val="20"/>
        </w:rPr>
        <w:t>An extract f</w:t>
      </w:r>
      <w:r w:rsidRPr="00AD1C07">
        <w:rPr>
          <w:rFonts w:ascii="Lydian" w:hAnsi="Lydian" w:cs="Arial"/>
          <w:szCs w:val="20"/>
        </w:rPr>
        <w:t xml:space="preserve">rom </w:t>
      </w:r>
      <w:r>
        <w:rPr>
          <w:rFonts w:ascii="Lydian" w:hAnsi="Lydian" w:cs="Arial"/>
          <w:i/>
          <w:szCs w:val="20"/>
        </w:rPr>
        <w:t>Places for People: Melbourne c</w:t>
      </w:r>
      <w:r w:rsidRPr="00AD1C07">
        <w:rPr>
          <w:rFonts w:ascii="Lydian" w:hAnsi="Lydian" w:cs="Arial"/>
          <w:i/>
          <w:szCs w:val="20"/>
        </w:rPr>
        <w:t>ity 1994</w:t>
      </w:r>
      <w:r w:rsidRPr="00AD1C07">
        <w:rPr>
          <w:rFonts w:ascii="Lydian" w:hAnsi="Lydian" w:cs="Arial"/>
          <w:szCs w:val="20"/>
        </w:rPr>
        <w:t>, p.14</w:t>
      </w:r>
    </w:p>
    <w:p w:rsidR="00AD1C07" w:rsidRPr="00AD1C07" w:rsidRDefault="00AD1C07" w:rsidP="00AD1C07">
      <w:pPr>
        <w:spacing w:line="240" w:lineRule="auto"/>
        <w:contextualSpacing/>
        <w:rPr>
          <w:rFonts w:ascii="Lydian" w:hAnsi="Lydian" w:cs="Arial"/>
          <w:szCs w:val="20"/>
        </w:rPr>
      </w:pPr>
      <w:r>
        <w:rPr>
          <w:rFonts w:ascii="Lydian" w:hAnsi="Lydian" w:cs="Arial"/>
          <w:szCs w:val="20"/>
        </w:rPr>
        <w:t>Published by the City of Melbourne, ISBN 0 949624 84 5</w:t>
      </w:r>
    </w:p>
    <w:p w:rsidR="00AD1C07" w:rsidRDefault="00AD1C07" w:rsidP="00AD1C07">
      <w:pPr>
        <w:spacing w:line="240" w:lineRule="auto"/>
        <w:contextualSpacing/>
        <w:rPr>
          <w:rFonts w:ascii="Lydian" w:hAnsi="Lydian" w:cs="Arial"/>
          <w:szCs w:val="20"/>
        </w:rPr>
      </w:pPr>
    </w:p>
    <w:p w:rsidR="00AD1C07" w:rsidRDefault="00AD1C07" w:rsidP="00AD1C07">
      <w:pPr>
        <w:spacing w:line="240" w:lineRule="auto"/>
        <w:contextualSpacing/>
        <w:rPr>
          <w:rFonts w:ascii="Lydian" w:hAnsi="Lydian" w:cs="Arial"/>
          <w:szCs w:val="20"/>
        </w:rPr>
      </w:pPr>
      <w:r w:rsidRPr="00AD1C07">
        <w:rPr>
          <w:rFonts w:ascii="Lydian" w:hAnsi="Lydian" w:cs="Arial"/>
          <w:szCs w:val="20"/>
        </w:rPr>
        <w:t xml:space="preserve">Based on </w:t>
      </w:r>
      <w:r>
        <w:rPr>
          <w:rFonts w:ascii="Lydian" w:hAnsi="Lydian" w:cs="Arial"/>
          <w:szCs w:val="20"/>
        </w:rPr>
        <w:t>the writings of</w:t>
      </w:r>
      <w:r w:rsidRPr="00AD1C07">
        <w:rPr>
          <w:rFonts w:ascii="Lydian" w:hAnsi="Lydian" w:cs="Arial"/>
          <w:szCs w:val="20"/>
        </w:rPr>
        <w:t xml:space="preserve"> Professor Jan </w:t>
      </w:r>
      <w:proofErr w:type="spellStart"/>
      <w:r w:rsidRPr="00AD1C07">
        <w:rPr>
          <w:rFonts w:ascii="Lydian" w:hAnsi="Lydian" w:cs="Arial"/>
          <w:szCs w:val="20"/>
        </w:rPr>
        <w:t>Gehl</w:t>
      </w:r>
      <w:proofErr w:type="spellEnd"/>
      <w:r>
        <w:rPr>
          <w:rFonts w:ascii="Lydian" w:hAnsi="Lydian" w:cs="Arial"/>
          <w:szCs w:val="20"/>
        </w:rPr>
        <w:t xml:space="preserve"> </w:t>
      </w:r>
    </w:p>
    <w:p w:rsidR="00AD1C07" w:rsidRDefault="00AD1C07" w:rsidP="00AD1C07">
      <w:pPr>
        <w:spacing w:line="240" w:lineRule="auto"/>
        <w:contextualSpacing/>
        <w:rPr>
          <w:rFonts w:ascii="Lydian" w:hAnsi="Lydian" w:cs="Arial"/>
          <w:szCs w:val="20"/>
        </w:rPr>
      </w:pPr>
      <w:r>
        <w:rPr>
          <w:rFonts w:ascii="Lydian" w:hAnsi="Lydian" w:cs="Arial"/>
          <w:szCs w:val="20"/>
        </w:rPr>
        <w:t xml:space="preserve">Professor of Urban Design </w:t>
      </w:r>
    </w:p>
    <w:p w:rsidR="00AD1C07" w:rsidRPr="00AD1C07" w:rsidRDefault="00AD1C07" w:rsidP="00AD1C07">
      <w:pPr>
        <w:spacing w:line="240" w:lineRule="auto"/>
        <w:contextualSpacing/>
        <w:rPr>
          <w:rFonts w:ascii="Lydian" w:hAnsi="Lydian" w:cs="Arial"/>
          <w:szCs w:val="20"/>
        </w:rPr>
      </w:pPr>
      <w:r>
        <w:rPr>
          <w:rFonts w:ascii="Lydian" w:hAnsi="Lydian" w:cs="Arial"/>
          <w:szCs w:val="20"/>
        </w:rPr>
        <w:t>Royal Danish Academy of Fine Arts, Copenhagen</w:t>
      </w:r>
    </w:p>
    <w:p w:rsidR="00D77E7F" w:rsidRDefault="00D77E7F" w:rsidP="00D77E7F">
      <w:pPr>
        <w:spacing w:line="240" w:lineRule="auto"/>
        <w:contextualSpacing/>
        <w:rPr>
          <w:rFonts w:ascii="Lydian" w:hAnsi="Lydian" w:cs="Arial"/>
          <w:color w:val="96961E"/>
          <w:sz w:val="20"/>
          <w:szCs w:val="20"/>
        </w:rPr>
      </w:pPr>
    </w:p>
    <w:p w:rsidR="00D77E7F" w:rsidRDefault="00D77E7F" w:rsidP="00D77E7F">
      <w:pPr>
        <w:spacing w:line="240" w:lineRule="auto"/>
        <w:contextualSpacing/>
        <w:rPr>
          <w:rFonts w:ascii="Lydian" w:hAnsi="Lydian" w:cs="Arial"/>
          <w:color w:val="96961E"/>
          <w:sz w:val="20"/>
          <w:szCs w:val="20"/>
        </w:rPr>
      </w:pPr>
    </w:p>
    <w:p w:rsidR="00D77E7F" w:rsidRPr="00D77E7F" w:rsidRDefault="00AD1C07" w:rsidP="00D77E7F">
      <w:pPr>
        <w:spacing w:line="240" w:lineRule="auto"/>
        <w:contextualSpacing/>
        <w:rPr>
          <w:rFonts w:ascii="Lydian" w:hAnsi="Lydian" w:cs="Arial"/>
          <w:szCs w:val="20"/>
        </w:rPr>
      </w:pPr>
      <w:r>
        <w:rPr>
          <w:rFonts w:ascii="Lydian" w:hAnsi="Lydian" w:cs="Arial"/>
          <w:szCs w:val="20"/>
        </w:rPr>
        <w:t>1994</w:t>
      </w:r>
    </w:p>
    <w:p w:rsidR="008049D6" w:rsidRDefault="008049D6" w:rsidP="008049D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  <w:sectPr w:rsidR="008049D6" w:rsidSect="00BE5E7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1C07" w:rsidRPr="004658F1" w:rsidRDefault="00AD1C07" w:rsidP="00AD1C07">
      <w:pPr>
        <w:spacing w:before="240" w:after="0" w:line="240" w:lineRule="atLeast"/>
        <w:rPr>
          <w:b/>
        </w:rPr>
      </w:pPr>
      <w:r w:rsidRPr="004658F1">
        <w:rPr>
          <w:b/>
        </w:rPr>
        <w:lastRenderedPageBreak/>
        <w:t>Ingredients for an enjoyable walking city</w:t>
      </w:r>
    </w:p>
    <w:p w:rsidR="00AD1C07" w:rsidRDefault="00AD1C07" w:rsidP="00AD1C07">
      <w:pPr>
        <w:spacing w:before="40" w:after="0" w:line="240" w:lineRule="atLeast"/>
      </w:pPr>
      <w:r>
        <w:t xml:space="preserve"> • Paths to walk along free of hazards and congestion. </w:t>
      </w:r>
    </w:p>
    <w:p w:rsidR="00AD1C07" w:rsidRDefault="00AD1C07" w:rsidP="00AD1C07">
      <w:pPr>
        <w:spacing w:before="40" w:after="0" w:line="240" w:lineRule="atLeast"/>
      </w:pPr>
      <w:r>
        <w:t xml:space="preserve">• A choice of sun or shade, depending on the temperature. </w:t>
      </w:r>
    </w:p>
    <w:p w:rsidR="00AD1C07" w:rsidRDefault="00AD1C07" w:rsidP="00AD1C07">
      <w:pPr>
        <w:spacing w:before="40" w:after="0" w:line="240" w:lineRule="atLeast"/>
      </w:pPr>
      <w:r>
        <w:t xml:space="preserve">• Protection from rain and strong winds. </w:t>
      </w:r>
    </w:p>
    <w:p w:rsidR="00AD1C07" w:rsidRDefault="00AD1C07" w:rsidP="00AD1C07">
      <w:pPr>
        <w:spacing w:before="40" w:after="0" w:line="240" w:lineRule="atLeast"/>
      </w:pPr>
      <w:r>
        <w:t xml:space="preserve">• Interesting ground-level facades to stroll beside and observe. </w:t>
      </w:r>
    </w:p>
    <w:p w:rsidR="00AD1C07" w:rsidRDefault="00AD1C07" w:rsidP="00AD1C07">
      <w:pPr>
        <w:spacing w:before="40" w:after="0" w:line="240" w:lineRule="atLeast"/>
      </w:pPr>
      <w:r>
        <w:t xml:space="preserve">• Easy, safe access for people with disabilities. </w:t>
      </w:r>
    </w:p>
    <w:p w:rsidR="00AD1C07" w:rsidRDefault="00AD1C07" w:rsidP="00AD1C07">
      <w:pPr>
        <w:spacing w:before="40" w:after="0" w:line="240" w:lineRule="atLeast"/>
      </w:pPr>
      <w:r>
        <w:t xml:space="preserve">• An easy-to-understand pedestrian network that people can find their way through. </w:t>
      </w:r>
    </w:p>
    <w:p w:rsidR="00AD1C07" w:rsidRDefault="00AD1C07" w:rsidP="00AD1C07">
      <w:pPr>
        <w:spacing w:before="40" w:after="0" w:line="240" w:lineRule="atLeast"/>
      </w:pPr>
      <w:r>
        <w:t xml:space="preserve">• Places to promenade and places to rest. </w:t>
      </w:r>
    </w:p>
    <w:p w:rsidR="00AD1C07" w:rsidRDefault="00AD1C07" w:rsidP="00AD1C07">
      <w:pPr>
        <w:spacing w:before="40" w:after="0" w:line="240" w:lineRule="atLeast"/>
      </w:pPr>
      <w:r>
        <w:t xml:space="preserve">• A pedestrian system that connects important destinations. </w:t>
      </w:r>
    </w:p>
    <w:p w:rsidR="00AD1C07" w:rsidRDefault="00AD1C07" w:rsidP="00AD1C07">
      <w:pPr>
        <w:spacing w:before="40" w:after="0" w:line="240" w:lineRule="atLeast"/>
      </w:pPr>
      <w:r>
        <w:t xml:space="preserve">• Few intersections where people must wait a long time to give way to vehicles. </w:t>
      </w:r>
    </w:p>
    <w:p w:rsidR="00AD1C07" w:rsidRDefault="00AD1C07" w:rsidP="00AD1C07">
      <w:pPr>
        <w:spacing w:before="40" w:after="0" w:line="240" w:lineRule="atLeast"/>
      </w:pPr>
      <w:r>
        <w:t xml:space="preserve">• Well-lit places and routes to walk around that are safe both day and night. </w:t>
      </w:r>
    </w:p>
    <w:p w:rsidR="00AD1C07" w:rsidRPr="004658F1" w:rsidRDefault="00AD1C07" w:rsidP="00AD1C07">
      <w:pPr>
        <w:spacing w:before="240" w:after="0" w:line="240" w:lineRule="atLeast"/>
        <w:rPr>
          <w:b/>
        </w:rPr>
      </w:pPr>
      <w:r w:rsidRPr="004658F1">
        <w:rPr>
          <w:b/>
        </w:rPr>
        <w:t xml:space="preserve">Ingredients for a city where people enjoy staying outside </w:t>
      </w:r>
    </w:p>
    <w:p w:rsidR="00AD1C07" w:rsidRDefault="00AD1C07" w:rsidP="00AD1C07">
      <w:pPr>
        <w:spacing w:before="40" w:after="0" w:line="240" w:lineRule="atLeast"/>
      </w:pPr>
      <w:r>
        <w:t xml:space="preserve">• Space for standing, sitting, playing and talking. </w:t>
      </w:r>
    </w:p>
    <w:p w:rsidR="00AD1C07" w:rsidRDefault="00AD1C07" w:rsidP="00AD1C07">
      <w:pPr>
        <w:spacing w:before="40" w:after="0" w:line="240" w:lineRule="atLeast"/>
      </w:pPr>
      <w:r>
        <w:t xml:space="preserve">• People to watch. </w:t>
      </w:r>
    </w:p>
    <w:p w:rsidR="00AD1C07" w:rsidRDefault="00AD1C07" w:rsidP="00AD1C07">
      <w:pPr>
        <w:spacing w:before="40" w:after="0" w:line="240" w:lineRule="atLeast"/>
      </w:pPr>
      <w:r>
        <w:t xml:space="preserve">• A choice of sun or shade, depending on temperature. </w:t>
      </w:r>
    </w:p>
    <w:p w:rsidR="00AD1C07" w:rsidRDefault="00AD1C07" w:rsidP="00AD1C07">
      <w:pPr>
        <w:spacing w:before="40" w:after="0" w:line="240" w:lineRule="atLeast"/>
      </w:pPr>
      <w:r>
        <w:t xml:space="preserve">• Shelter from the rain and strong winds. </w:t>
      </w:r>
    </w:p>
    <w:p w:rsidR="00AD1C07" w:rsidRDefault="00AD1C07" w:rsidP="00AD1C07">
      <w:pPr>
        <w:spacing w:before="40" w:after="0" w:line="240" w:lineRule="atLeast"/>
      </w:pPr>
      <w:r>
        <w:t xml:space="preserve">• Interesting ground-level facades adjoining spaces where people congregate. </w:t>
      </w:r>
    </w:p>
    <w:p w:rsidR="00AD1C07" w:rsidRDefault="00AD1C07" w:rsidP="00AD1C07">
      <w:pPr>
        <w:spacing w:before="40" w:after="0" w:line="240" w:lineRule="atLeast"/>
      </w:pPr>
      <w:r>
        <w:t xml:space="preserve">• Residences, workplaces, recreational and social facilities well mixed together. </w:t>
      </w:r>
    </w:p>
    <w:p w:rsidR="00AD1C07" w:rsidRDefault="00AD1C07" w:rsidP="00AD1C07">
      <w:pPr>
        <w:spacing w:before="40" w:after="0" w:line="240" w:lineRule="atLeast"/>
      </w:pPr>
      <w:r>
        <w:t xml:space="preserve">• Comfortable outdoor spaces to stay in with three types of seats: </w:t>
      </w:r>
    </w:p>
    <w:p w:rsidR="00AD1C07" w:rsidRDefault="00AD1C07" w:rsidP="00AD1C07">
      <w:pPr>
        <w:spacing w:before="40" w:after="0" w:line="240" w:lineRule="atLeast"/>
        <w:ind w:left="426"/>
      </w:pPr>
      <w:r>
        <w:t xml:space="preserve">1. Well-placed public seats </w:t>
      </w:r>
    </w:p>
    <w:p w:rsidR="00AD1C07" w:rsidRDefault="00AD1C07" w:rsidP="00AD1C07">
      <w:pPr>
        <w:spacing w:before="40" w:after="0" w:line="240" w:lineRule="atLeast"/>
        <w:ind w:left="426"/>
      </w:pPr>
      <w:r>
        <w:t xml:space="preserve">2. Well-placed outdoor cafes </w:t>
      </w:r>
    </w:p>
    <w:p w:rsidR="00AD1C07" w:rsidRDefault="00AD1C07" w:rsidP="00AD1C07">
      <w:pPr>
        <w:spacing w:before="40" w:after="0" w:line="240" w:lineRule="atLeast"/>
        <w:ind w:left="426"/>
      </w:pPr>
      <w:r>
        <w:t xml:space="preserve">3. Widespread secondary seating, such as steps and planter box edges. </w:t>
      </w:r>
    </w:p>
    <w:p w:rsidR="00AD1C07" w:rsidRPr="004658F1" w:rsidRDefault="00AD1C07" w:rsidP="00AD1C07">
      <w:pPr>
        <w:spacing w:before="240" w:after="0" w:line="240" w:lineRule="atLeast"/>
        <w:rPr>
          <w:b/>
        </w:rPr>
      </w:pPr>
      <w:r w:rsidRPr="004658F1">
        <w:rPr>
          <w:b/>
        </w:rPr>
        <w:t xml:space="preserve">Ingredients for a city with a high level of social and cultural exchange </w:t>
      </w:r>
    </w:p>
    <w:p w:rsidR="00AD1C07" w:rsidRDefault="00AD1C07" w:rsidP="00AD1C07">
      <w:pPr>
        <w:spacing w:before="40" w:after="0" w:line="240" w:lineRule="atLeast"/>
      </w:pPr>
      <w:r>
        <w:t xml:space="preserve">• Space for street theatre, clowns and jesters, music and small-scale commercial activities. </w:t>
      </w:r>
    </w:p>
    <w:p w:rsidR="00AD1C07" w:rsidRDefault="00AD1C07" w:rsidP="00AD1C07">
      <w:pPr>
        <w:spacing w:before="40" w:after="0" w:line="240" w:lineRule="atLeast"/>
      </w:pPr>
      <w:r>
        <w:t xml:space="preserve">• Space for people to sit together outside. </w:t>
      </w:r>
    </w:p>
    <w:p w:rsidR="00AD1C07" w:rsidRDefault="00AD1C07" w:rsidP="00AD1C07">
      <w:pPr>
        <w:spacing w:before="40" w:after="0" w:line="240" w:lineRule="atLeast"/>
      </w:pPr>
      <w:r>
        <w:t xml:space="preserve">• Public spaces free from loud traffic noise or physical threat. </w:t>
      </w:r>
    </w:p>
    <w:p w:rsidR="00AD1C07" w:rsidRDefault="00AD1C07" w:rsidP="00AD1C07">
      <w:pPr>
        <w:spacing w:before="40" w:after="0" w:line="240" w:lineRule="atLeast"/>
      </w:pPr>
      <w:r>
        <w:t xml:space="preserve">• Ground-level building facades that provide interest through windows, displays and visible indoor activity. </w:t>
      </w:r>
    </w:p>
    <w:p w:rsidR="00AD1C07" w:rsidRPr="004658F1" w:rsidRDefault="00AD1C07" w:rsidP="00AD1C07">
      <w:pPr>
        <w:spacing w:before="240" w:after="0" w:line="240" w:lineRule="atLeast"/>
        <w:rPr>
          <w:b/>
        </w:rPr>
      </w:pPr>
      <w:r w:rsidRPr="004658F1">
        <w:rPr>
          <w:b/>
        </w:rPr>
        <w:t xml:space="preserve">Ingredients for a city where people feel safe around the clock </w:t>
      </w:r>
    </w:p>
    <w:p w:rsidR="00AD1C07" w:rsidRDefault="00AD1C07" w:rsidP="00AD1C07">
      <w:pPr>
        <w:spacing w:before="40" w:after="0" w:line="240" w:lineRule="atLeast"/>
      </w:pPr>
      <w:r>
        <w:t xml:space="preserve">• Other people on the streets. </w:t>
      </w:r>
    </w:p>
    <w:p w:rsidR="00AD1C07" w:rsidRDefault="00AD1C07" w:rsidP="00AD1C07">
      <w:pPr>
        <w:spacing w:before="40" w:after="0" w:line="240" w:lineRule="atLeast"/>
      </w:pPr>
      <w:r>
        <w:t xml:space="preserve">• A wide variety of land uses mixed together, such as shops, offices, schools and dwellings. </w:t>
      </w:r>
    </w:p>
    <w:p w:rsidR="00AD1C07" w:rsidRDefault="00AD1C07" w:rsidP="00AD1C07">
      <w:pPr>
        <w:spacing w:before="40" w:after="0" w:line="240" w:lineRule="atLeast"/>
      </w:pPr>
      <w:r>
        <w:t xml:space="preserve">• Many interesting display windows, visible in the daytime and lit up in the evenings. </w:t>
      </w:r>
    </w:p>
    <w:p w:rsidR="00AD1C07" w:rsidRDefault="00AD1C07" w:rsidP="00AD1C07">
      <w:pPr>
        <w:spacing w:before="40" w:after="0" w:line="240" w:lineRule="atLeast"/>
      </w:pPr>
      <w:r>
        <w:t xml:space="preserve">• Housing to ensure a lively city day and night, not just during working hours. </w:t>
      </w:r>
    </w:p>
    <w:p w:rsidR="00AD1C07" w:rsidRDefault="00AD1C07" w:rsidP="00AD1C07">
      <w:pPr>
        <w:spacing w:before="40" w:after="0" w:line="240" w:lineRule="atLeast"/>
      </w:pPr>
      <w:r>
        <w:t xml:space="preserve">• Schools and universities, for the life and vitality students bring. </w:t>
      </w:r>
    </w:p>
    <w:p w:rsidR="00AD1C07" w:rsidRDefault="00AD1C07" w:rsidP="00AD1C07">
      <w:pPr>
        <w:spacing w:before="40" w:after="0" w:line="240" w:lineRule="atLeast"/>
      </w:pPr>
      <w:r>
        <w:t xml:space="preserve">• Beautiful and effective lighting. </w:t>
      </w:r>
    </w:p>
    <w:p w:rsidR="00AD1C07" w:rsidRDefault="00AD1C07" w:rsidP="00AD1C07">
      <w:pPr>
        <w:spacing w:before="40" w:after="0" w:line="240" w:lineRule="atLeast"/>
      </w:pPr>
      <w:r>
        <w:t xml:space="preserve">• A mixture of daytime and night-time functions. </w:t>
      </w:r>
    </w:p>
    <w:p w:rsidR="00AD1C07" w:rsidRDefault="00AD1C07" w:rsidP="00AD1C07">
      <w:pPr>
        <w:spacing w:before="40" w:after="0" w:line="240" w:lineRule="atLeast"/>
      </w:pPr>
      <w:r>
        <w:t xml:space="preserve">• Clean and cared-for streets. </w:t>
      </w:r>
    </w:p>
    <w:p w:rsidR="00AD1C07" w:rsidRPr="004658F1" w:rsidRDefault="00AD1C07" w:rsidP="00AD1C07">
      <w:pPr>
        <w:spacing w:before="240" w:after="0" w:line="240" w:lineRule="atLeast"/>
        <w:rPr>
          <w:b/>
        </w:rPr>
      </w:pPr>
      <w:r w:rsidRPr="004658F1">
        <w:rPr>
          <w:b/>
        </w:rPr>
        <w:t xml:space="preserve">Ingredients for an interesting and attractive city </w:t>
      </w:r>
    </w:p>
    <w:p w:rsidR="00AD1C07" w:rsidRDefault="00AD1C07" w:rsidP="00AD1C07">
      <w:pPr>
        <w:spacing w:before="40" w:after="0" w:line="240" w:lineRule="atLeast"/>
      </w:pPr>
      <w:r>
        <w:t xml:space="preserve">• Diverse people. </w:t>
      </w:r>
    </w:p>
    <w:p w:rsidR="00AD1C07" w:rsidRDefault="00AD1C07" w:rsidP="00AD1C07">
      <w:pPr>
        <w:spacing w:before="40" w:after="0" w:line="240" w:lineRule="atLeast"/>
      </w:pPr>
      <w:r>
        <w:t xml:space="preserve">• Beautiful spaces, wonderful views. </w:t>
      </w:r>
    </w:p>
    <w:p w:rsidR="00AD1C07" w:rsidRDefault="00AD1C07" w:rsidP="00AD1C07">
      <w:pPr>
        <w:spacing w:before="40" w:after="0" w:line="240" w:lineRule="atLeast"/>
      </w:pPr>
      <w:r>
        <w:t xml:space="preserve">• Good visual qualities, from small details to streetscapes and vistas. </w:t>
      </w:r>
    </w:p>
    <w:p w:rsidR="00AD1C07" w:rsidRDefault="00AD1C07" w:rsidP="00AD1C07">
      <w:pPr>
        <w:spacing w:before="40" w:after="0" w:line="240" w:lineRule="atLeast"/>
      </w:pPr>
      <w:r>
        <w:t>• Valuable historic environments retained, respected and interpreted.</w:t>
      </w:r>
    </w:p>
    <w:p w:rsidR="00C532A5" w:rsidRPr="00C532A5" w:rsidRDefault="00C532A5" w:rsidP="00C532A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C532A5" w:rsidRPr="00C532A5" w:rsidSect="00571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26" w:rsidRDefault="001D3626" w:rsidP="007C0195">
      <w:pPr>
        <w:spacing w:after="0" w:line="240" w:lineRule="auto"/>
      </w:pPr>
      <w:r>
        <w:separator/>
      </w:r>
    </w:p>
  </w:endnote>
  <w:endnote w:type="continuationSeparator" w:id="0">
    <w:p w:rsidR="001D3626" w:rsidRDefault="001D3626" w:rsidP="007C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6" w:rsidRPr="00F822EA" w:rsidRDefault="008049D6">
    <w:pPr>
      <w:pStyle w:val="Footer"/>
      <w:rPr>
        <w:rFonts w:ascii="Lydian" w:hAnsi="Lydian"/>
        <w:b/>
        <w:color w:val="96961E"/>
        <w:sz w:val="28"/>
      </w:rPr>
    </w:pPr>
    <w:r w:rsidRPr="00F822EA">
      <w:rPr>
        <w:rFonts w:ascii="Lydian" w:hAnsi="Lydian"/>
        <w:b/>
        <w:color w:val="96961E"/>
        <w:sz w:val="28"/>
      </w:rPr>
      <w:t>www.alexanderurbanism.com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26" w:rsidRDefault="001D3626" w:rsidP="007C0195">
      <w:pPr>
        <w:spacing w:after="0" w:line="240" w:lineRule="auto"/>
      </w:pPr>
      <w:r>
        <w:separator/>
      </w:r>
    </w:p>
  </w:footnote>
  <w:footnote w:type="continuationSeparator" w:id="0">
    <w:p w:rsidR="001D3626" w:rsidRDefault="001D3626" w:rsidP="007C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06E"/>
    <w:multiLevelType w:val="hybridMultilevel"/>
    <w:tmpl w:val="715C7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670B8"/>
    <w:multiLevelType w:val="hybridMultilevel"/>
    <w:tmpl w:val="2D06CE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11B1A"/>
    <w:multiLevelType w:val="hybridMultilevel"/>
    <w:tmpl w:val="FBB03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C026C"/>
    <w:multiLevelType w:val="hybridMultilevel"/>
    <w:tmpl w:val="45649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E71A2C"/>
    <w:multiLevelType w:val="hybridMultilevel"/>
    <w:tmpl w:val="6082E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555C38"/>
    <w:multiLevelType w:val="hybridMultilevel"/>
    <w:tmpl w:val="5086B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91835"/>
    <w:rsid w:val="00002F21"/>
    <w:rsid w:val="00111B61"/>
    <w:rsid w:val="00163B2E"/>
    <w:rsid w:val="001C01AA"/>
    <w:rsid w:val="001C5CE0"/>
    <w:rsid w:val="001D2CC4"/>
    <w:rsid w:val="001D3626"/>
    <w:rsid w:val="00384051"/>
    <w:rsid w:val="00466F4C"/>
    <w:rsid w:val="00591E97"/>
    <w:rsid w:val="005E43EF"/>
    <w:rsid w:val="007C0195"/>
    <w:rsid w:val="008049D6"/>
    <w:rsid w:val="008405CB"/>
    <w:rsid w:val="0090171F"/>
    <w:rsid w:val="009A1271"/>
    <w:rsid w:val="009F1D10"/>
    <w:rsid w:val="00A423CB"/>
    <w:rsid w:val="00AD1C07"/>
    <w:rsid w:val="00BE416C"/>
    <w:rsid w:val="00BE5E7E"/>
    <w:rsid w:val="00C532A5"/>
    <w:rsid w:val="00CF2C06"/>
    <w:rsid w:val="00D67EFE"/>
    <w:rsid w:val="00D77E7F"/>
    <w:rsid w:val="00E23B4E"/>
    <w:rsid w:val="00E91835"/>
    <w:rsid w:val="00E947B9"/>
    <w:rsid w:val="00F822EA"/>
    <w:rsid w:val="00FD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195"/>
  </w:style>
  <w:style w:type="paragraph" w:styleId="Footer">
    <w:name w:val="footer"/>
    <w:basedOn w:val="Normal"/>
    <w:link w:val="FooterChar"/>
    <w:uiPriority w:val="99"/>
    <w:semiHidden/>
    <w:unhideWhenUsed/>
    <w:rsid w:val="007C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195"/>
  </w:style>
  <w:style w:type="paragraph" w:styleId="BalloonText">
    <w:name w:val="Balloon Text"/>
    <w:basedOn w:val="Normal"/>
    <w:link w:val="BalloonTextChar"/>
    <w:uiPriority w:val="99"/>
    <w:semiHidden/>
    <w:unhideWhenUsed/>
    <w:rsid w:val="009F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2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2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2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3245A-33BF-46E2-820F-43AC0E3B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Nathan</cp:lastModifiedBy>
  <cp:revision>3</cp:revision>
  <dcterms:created xsi:type="dcterms:W3CDTF">2013-02-08T07:21:00Z</dcterms:created>
  <dcterms:modified xsi:type="dcterms:W3CDTF">2013-02-08T07:49:00Z</dcterms:modified>
</cp:coreProperties>
</file>